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Overlap w:val="never"/>
        <w:tblW w:w="9271" w:type="dxa"/>
        <w:tblLayout w:type="fixed"/>
        <w:tblLook w:val="01E0" w:firstRow="1" w:lastRow="1" w:firstColumn="1" w:lastColumn="1" w:noHBand="0" w:noVBand="0"/>
      </w:tblPr>
      <w:tblGrid>
        <w:gridCol w:w="2264"/>
        <w:gridCol w:w="1245"/>
        <w:gridCol w:w="3114"/>
        <w:gridCol w:w="1473"/>
        <w:gridCol w:w="43"/>
        <w:gridCol w:w="1132"/>
      </w:tblGrid>
      <w:tr w:rsidR="00601E8F">
        <w:trPr>
          <w:trHeight w:val="680"/>
        </w:trPr>
        <w:tc>
          <w:tcPr>
            <w:tcW w:w="9271" w:type="dxa"/>
            <w:gridSpan w:val="6"/>
            <w:vMerge w:val="restart"/>
            <w:tcMar>
              <w:top w:w="0" w:type="dxa"/>
              <w:left w:w="0" w:type="dxa"/>
              <w:bottom w:w="0" w:type="dxa"/>
              <w:right w:w="0" w:type="dxa"/>
            </w:tcMar>
          </w:tcPr>
          <w:p w:rsidR="00601E8F" w:rsidRDefault="00C76F23">
            <w:pPr>
              <w:jc w:val="center"/>
              <w:rPr>
                <w:b/>
                <w:bCs/>
                <w:color w:val="000000"/>
                <w:sz w:val="28"/>
                <w:szCs w:val="28"/>
              </w:rPr>
            </w:pPr>
            <w:bookmarkStart w:id="0" w:name="__bookmark_1"/>
            <w:bookmarkEnd w:id="0"/>
            <w:r>
              <w:rPr>
                <w:b/>
                <w:bCs/>
                <w:color w:val="000000"/>
                <w:sz w:val="28"/>
                <w:szCs w:val="28"/>
              </w:rPr>
              <w:t>ПОЯСНИТЕЛЬНАЯ ЗАПИСКА</w:t>
            </w:r>
            <w:r>
              <w:rPr>
                <w:b/>
                <w:bCs/>
                <w:color w:val="000000"/>
                <w:sz w:val="28"/>
                <w:szCs w:val="28"/>
              </w:rPr>
              <w:br/>
              <w:t>к отчету об исполнении консолидированного бюджета</w:t>
            </w:r>
          </w:p>
        </w:tc>
      </w:tr>
      <w:tr w:rsidR="00601E8F">
        <w:trPr>
          <w:trHeight w:val="1"/>
        </w:trPr>
        <w:tc>
          <w:tcPr>
            <w:tcW w:w="9271" w:type="dxa"/>
            <w:gridSpan w:val="6"/>
            <w:vMerge w:val="restart"/>
            <w:tcMar>
              <w:top w:w="0" w:type="dxa"/>
              <w:left w:w="0" w:type="dxa"/>
              <w:bottom w:w="0" w:type="dxa"/>
              <w:right w:w="0" w:type="dxa"/>
            </w:tcMar>
          </w:tcPr>
          <w:p w:rsidR="00601E8F" w:rsidRDefault="00601E8F">
            <w:pPr>
              <w:spacing w:line="1" w:lineRule="auto"/>
            </w:pPr>
          </w:p>
        </w:tc>
      </w:tr>
      <w:tr w:rsidR="00601E8F">
        <w:tc>
          <w:tcPr>
            <w:tcW w:w="2267" w:type="dxa"/>
            <w:tcMar>
              <w:top w:w="0" w:type="dxa"/>
              <w:left w:w="0" w:type="dxa"/>
              <w:bottom w:w="0" w:type="dxa"/>
              <w:right w:w="0" w:type="dxa"/>
            </w:tcMar>
          </w:tcPr>
          <w:p w:rsidR="00601E8F" w:rsidRDefault="00601E8F">
            <w:pPr>
              <w:spacing w:line="1" w:lineRule="auto"/>
            </w:pPr>
          </w:p>
        </w:tc>
        <w:tc>
          <w:tcPr>
            <w:tcW w:w="4363" w:type="dxa"/>
            <w:gridSpan w:val="2"/>
            <w:vMerge w:val="restart"/>
            <w:tcMar>
              <w:top w:w="0" w:type="dxa"/>
              <w:left w:w="0" w:type="dxa"/>
              <w:bottom w:w="0" w:type="dxa"/>
              <w:right w:w="0" w:type="dxa"/>
            </w:tcMar>
          </w:tcPr>
          <w:p w:rsidR="00601E8F" w:rsidRDefault="00601E8F">
            <w:pPr>
              <w:spacing w:line="1" w:lineRule="auto"/>
            </w:pPr>
          </w:p>
        </w:tc>
        <w:tc>
          <w:tcPr>
            <w:tcW w:w="1474" w:type="dxa"/>
            <w:tcMar>
              <w:top w:w="0" w:type="dxa"/>
              <w:left w:w="0" w:type="dxa"/>
              <w:bottom w:w="0" w:type="dxa"/>
              <w:right w:w="0" w:type="dxa"/>
            </w:tcMar>
          </w:tcPr>
          <w:p w:rsidR="00601E8F" w:rsidRDefault="00601E8F">
            <w:pPr>
              <w:spacing w:line="1" w:lineRule="auto"/>
            </w:pPr>
          </w:p>
        </w:tc>
        <w:tc>
          <w:tcPr>
            <w:tcW w:w="34" w:type="dxa"/>
            <w:tcBorders>
              <w:right w:val="single" w:sz="6" w:space="0" w:color="000000"/>
            </w:tcBorders>
            <w:tcMar>
              <w:top w:w="0" w:type="dxa"/>
              <w:left w:w="0" w:type="dxa"/>
              <w:bottom w:w="0" w:type="dxa"/>
              <w:right w:w="0" w:type="dxa"/>
            </w:tcMar>
          </w:tcPr>
          <w:p w:rsidR="00601E8F" w:rsidRDefault="00601E8F">
            <w:pPr>
              <w:spacing w:line="1" w:lineRule="auto"/>
            </w:pPr>
          </w:p>
        </w:tc>
        <w:tc>
          <w:tcPr>
            <w:tcW w:w="1133" w:type="dxa"/>
            <w:tcBorders>
              <w:top w:val="single" w:sz="6" w:space="0" w:color="000000"/>
              <w:bottom w:val="single" w:sz="6" w:space="0" w:color="000000"/>
              <w:right w:val="single" w:sz="6" w:space="0" w:color="000000"/>
            </w:tcBorders>
            <w:tcMar>
              <w:top w:w="0" w:type="dxa"/>
              <w:left w:w="0" w:type="dxa"/>
              <w:bottom w:w="0" w:type="dxa"/>
              <w:right w:w="0" w:type="dxa"/>
            </w:tcMar>
          </w:tcPr>
          <w:p w:rsidR="00601E8F" w:rsidRDefault="00C76F23">
            <w:pPr>
              <w:jc w:val="center"/>
              <w:rPr>
                <w:color w:val="000000"/>
              </w:rPr>
            </w:pPr>
            <w:r>
              <w:rPr>
                <w:color w:val="000000"/>
              </w:rPr>
              <w:t>КОДЫ</w:t>
            </w:r>
          </w:p>
        </w:tc>
      </w:tr>
      <w:tr w:rsidR="00601E8F">
        <w:tc>
          <w:tcPr>
            <w:tcW w:w="2267" w:type="dxa"/>
            <w:tcMar>
              <w:top w:w="0" w:type="dxa"/>
              <w:left w:w="0" w:type="dxa"/>
              <w:bottom w:w="0" w:type="dxa"/>
              <w:right w:w="0" w:type="dxa"/>
            </w:tcMar>
          </w:tcPr>
          <w:p w:rsidR="00601E8F" w:rsidRDefault="00601E8F">
            <w:pPr>
              <w:spacing w:line="1" w:lineRule="auto"/>
            </w:pPr>
          </w:p>
        </w:tc>
        <w:tc>
          <w:tcPr>
            <w:tcW w:w="4363" w:type="dxa"/>
            <w:gridSpan w:val="2"/>
            <w:vMerge w:val="restart"/>
            <w:tcMar>
              <w:top w:w="0" w:type="dxa"/>
              <w:left w:w="0" w:type="dxa"/>
              <w:bottom w:w="0" w:type="dxa"/>
              <w:right w:w="0" w:type="dxa"/>
            </w:tcMar>
          </w:tcPr>
          <w:p w:rsidR="00601E8F" w:rsidRDefault="00601E8F">
            <w:pPr>
              <w:spacing w:line="1" w:lineRule="auto"/>
            </w:pPr>
          </w:p>
        </w:tc>
        <w:tc>
          <w:tcPr>
            <w:tcW w:w="1474" w:type="dxa"/>
            <w:tcMar>
              <w:top w:w="0" w:type="dxa"/>
              <w:left w:w="0" w:type="dxa"/>
              <w:bottom w:w="0" w:type="dxa"/>
              <w:right w:w="0" w:type="dxa"/>
            </w:tcMar>
          </w:tcPr>
          <w:p w:rsidR="00601E8F" w:rsidRDefault="00C76F23">
            <w:pPr>
              <w:jc w:val="right"/>
              <w:rPr>
                <w:color w:val="000000"/>
              </w:rPr>
            </w:pPr>
            <w:r>
              <w:rPr>
                <w:color w:val="000000"/>
              </w:rPr>
              <w:t>Форма по ОКУД</w:t>
            </w:r>
          </w:p>
        </w:tc>
        <w:tc>
          <w:tcPr>
            <w:tcW w:w="34" w:type="dxa"/>
            <w:tcMar>
              <w:top w:w="0" w:type="dxa"/>
              <w:left w:w="0" w:type="dxa"/>
              <w:bottom w:w="0" w:type="dxa"/>
              <w:right w:w="0" w:type="dxa"/>
            </w:tcMar>
          </w:tcPr>
          <w:p w:rsidR="00601E8F" w:rsidRDefault="00601E8F">
            <w:pPr>
              <w:spacing w:line="1" w:lineRule="auto"/>
            </w:pPr>
          </w:p>
        </w:tc>
        <w:tc>
          <w:tcPr>
            <w:tcW w:w="1133"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601E8F" w:rsidRDefault="00C76F23">
            <w:pPr>
              <w:jc w:val="center"/>
              <w:rPr>
                <w:color w:val="000000"/>
              </w:rPr>
            </w:pPr>
            <w:r>
              <w:rPr>
                <w:color w:val="000000"/>
              </w:rPr>
              <w:t>0503360</w:t>
            </w:r>
          </w:p>
        </w:tc>
      </w:tr>
      <w:tr w:rsidR="00601E8F">
        <w:tc>
          <w:tcPr>
            <w:tcW w:w="2267" w:type="dxa"/>
            <w:tcMar>
              <w:top w:w="0" w:type="dxa"/>
              <w:left w:w="0" w:type="dxa"/>
              <w:bottom w:w="0" w:type="dxa"/>
              <w:right w:w="0" w:type="dxa"/>
            </w:tcMar>
          </w:tcPr>
          <w:p w:rsidR="00601E8F" w:rsidRDefault="00601E8F">
            <w:pPr>
              <w:spacing w:line="1" w:lineRule="auto"/>
            </w:pPr>
          </w:p>
        </w:tc>
        <w:tc>
          <w:tcPr>
            <w:tcW w:w="4363" w:type="dxa"/>
            <w:gridSpan w:val="2"/>
            <w:vMerge w:val="restart"/>
            <w:tcMar>
              <w:top w:w="0" w:type="dxa"/>
              <w:left w:w="0" w:type="dxa"/>
              <w:bottom w:w="0" w:type="dxa"/>
              <w:right w:w="0" w:type="dxa"/>
            </w:tcMar>
          </w:tcPr>
          <w:tbl>
            <w:tblPr>
              <w:tblOverlap w:val="never"/>
              <w:tblW w:w="4363" w:type="dxa"/>
              <w:jc w:val="center"/>
              <w:tblLayout w:type="fixed"/>
              <w:tblCellMar>
                <w:left w:w="0" w:type="dxa"/>
                <w:right w:w="0" w:type="dxa"/>
              </w:tblCellMar>
              <w:tblLook w:val="01E0" w:firstRow="1" w:lastRow="1" w:firstColumn="1" w:lastColumn="1" w:noHBand="0" w:noVBand="0"/>
            </w:tblPr>
            <w:tblGrid>
              <w:gridCol w:w="4363"/>
            </w:tblGrid>
            <w:tr w:rsidR="00601E8F">
              <w:trPr>
                <w:jc w:val="center"/>
              </w:trPr>
              <w:tc>
                <w:tcPr>
                  <w:tcW w:w="4363" w:type="dxa"/>
                  <w:tcMar>
                    <w:top w:w="0" w:type="dxa"/>
                    <w:left w:w="0" w:type="dxa"/>
                    <w:bottom w:w="0" w:type="dxa"/>
                    <w:right w:w="0" w:type="dxa"/>
                  </w:tcMar>
                </w:tcPr>
                <w:p w:rsidR="00601E8F" w:rsidRDefault="00C76F23">
                  <w:pPr>
                    <w:jc w:val="center"/>
                  </w:pPr>
                  <w:r>
                    <w:rPr>
                      <w:color w:val="000000"/>
                    </w:rPr>
                    <w:t>на 1 января 2019 г.</w:t>
                  </w:r>
                </w:p>
              </w:tc>
            </w:tr>
          </w:tbl>
          <w:p w:rsidR="00601E8F" w:rsidRDefault="00601E8F">
            <w:pPr>
              <w:spacing w:line="1" w:lineRule="auto"/>
            </w:pPr>
          </w:p>
        </w:tc>
        <w:tc>
          <w:tcPr>
            <w:tcW w:w="1474" w:type="dxa"/>
            <w:tcMar>
              <w:top w:w="0" w:type="dxa"/>
              <w:left w:w="0" w:type="dxa"/>
              <w:bottom w:w="0" w:type="dxa"/>
              <w:right w:w="0" w:type="dxa"/>
            </w:tcMar>
          </w:tcPr>
          <w:p w:rsidR="00601E8F" w:rsidRDefault="00C76F23">
            <w:pPr>
              <w:jc w:val="right"/>
              <w:rPr>
                <w:color w:val="000000"/>
              </w:rPr>
            </w:pPr>
            <w:r>
              <w:rPr>
                <w:color w:val="000000"/>
              </w:rPr>
              <w:t>Дата</w:t>
            </w:r>
          </w:p>
        </w:tc>
        <w:tc>
          <w:tcPr>
            <w:tcW w:w="34" w:type="dxa"/>
            <w:tcMar>
              <w:top w:w="0" w:type="dxa"/>
              <w:left w:w="0" w:type="dxa"/>
              <w:bottom w:w="0" w:type="dxa"/>
              <w:right w:w="0" w:type="dxa"/>
            </w:tcMar>
          </w:tcPr>
          <w:p w:rsidR="00601E8F" w:rsidRDefault="00601E8F">
            <w:pPr>
              <w:spacing w:line="1" w:lineRule="auto"/>
            </w:pPr>
          </w:p>
        </w:tc>
        <w:tc>
          <w:tcPr>
            <w:tcW w:w="1133"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601E8F" w:rsidRDefault="00C76F23">
            <w:pPr>
              <w:jc w:val="center"/>
              <w:rPr>
                <w:color w:val="000000"/>
              </w:rPr>
            </w:pPr>
            <w:r>
              <w:rPr>
                <w:color w:val="000000"/>
              </w:rPr>
              <w:t>01.01.2019</w:t>
            </w:r>
          </w:p>
        </w:tc>
      </w:tr>
      <w:tr w:rsidR="00601E8F">
        <w:trPr>
          <w:trHeight w:val="226"/>
        </w:trPr>
        <w:tc>
          <w:tcPr>
            <w:tcW w:w="2267" w:type="dxa"/>
            <w:tcMar>
              <w:top w:w="0" w:type="dxa"/>
              <w:left w:w="0" w:type="dxa"/>
              <w:bottom w:w="0" w:type="dxa"/>
              <w:right w:w="0" w:type="dxa"/>
            </w:tcMar>
          </w:tcPr>
          <w:p w:rsidR="00601E8F" w:rsidRDefault="00601E8F">
            <w:pPr>
              <w:spacing w:line="1" w:lineRule="auto"/>
            </w:pPr>
          </w:p>
        </w:tc>
        <w:tc>
          <w:tcPr>
            <w:tcW w:w="4363" w:type="dxa"/>
            <w:gridSpan w:val="2"/>
            <w:vMerge w:val="restart"/>
            <w:tcMar>
              <w:top w:w="0" w:type="dxa"/>
              <w:left w:w="0" w:type="dxa"/>
              <w:bottom w:w="0" w:type="dxa"/>
              <w:right w:w="0" w:type="dxa"/>
            </w:tcMar>
          </w:tcPr>
          <w:p w:rsidR="00601E8F" w:rsidRDefault="00601E8F">
            <w:pPr>
              <w:spacing w:line="1" w:lineRule="auto"/>
            </w:pPr>
          </w:p>
        </w:tc>
        <w:tc>
          <w:tcPr>
            <w:tcW w:w="1474" w:type="dxa"/>
            <w:tcMar>
              <w:top w:w="0" w:type="dxa"/>
              <w:left w:w="0" w:type="dxa"/>
              <w:bottom w:w="0" w:type="dxa"/>
              <w:right w:w="0" w:type="dxa"/>
            </w:tcMar>
          </w:tcPr>
          <w:p w:rsidR="00601E8F" w:rsidRDefault="00C76F23">
            <w:pPr>
              <w:jc w:val="right"/>
              <w:rPr>
                <w:color w:val="000000"/>
              </w:rPr>
            </w:pPr>
            <w:r>
              <w:rPr>
                <w:color w:val="000000"/>
              </w:rPr>
              <w:t>по ОКПО</w:t>
            </w:r>
          </w:p>
        </w:tc>
        <w:tc>
          <w:tcPr>
            <w:tcW w:w="34" w:type="dxa"/>
            <w:tcMar>
              <w:top w:w="0" w:type="dxa"/>
              <w:left w:w="0" w:type="dxa"/>
              <w:bottom w:w="0" w:type="dxa"/>
              <w:right w:w="0" w:type="dxa"/>
            </w:tcMar>
          </w:tcPr>
          <w:p w:rsidR="00601E8F" w:rsidRDefault="00601E8F">
            <w:pPr>
              <w:spacing w:line="1" w:lineRule="auto"/>
            </w:pPr>
          </w:p>
        </w:tc>
        <w:tc>
          <w:tcPr>
            <w:tcW w:w="1133"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601E8F" w:rsidRDefault="00C76F23">
            <w:pPr>
              <w:jc w:val="center"/>
              <w:rPr>
                <w:color w:val="000000"/>
              </w:rPr>
            </w:pPr>
            <w:r>
              <w:rPr>
                <w:color w:val="000000"/>
              </w:rPr>
              <w:t>75052859</w:t>
            </w:r>
          </w:p>
        </w:tc>
      </w:tr>
      <w:tr w:rsidR="00601E8F">
        <w:tc>
          <w:tcPr>
            <w:tcW w:w="3513" w:type="dxa"/>
            <w:gridSpan w:val="2"/>
            <w:vMerge w:val="restart"/>
            <w:tcMar>
              <w:top w:w="0" w:type="dxa"/>
              <w:left w:w="0" w:type="dxa"/>
              <w:bottom w:w="0" w:type="dxa"/>
              <w:right w:w="0" w:type="dxa"/>
            </w:tcMar>
          </w:tcPr>
          <w:p w:rsidR="00601E8F" w:rsidRDefault="00C76F23">
            <w:pPr>
              <w:rPr>
                <w:color w:val="000000"/>
              </w:rPr>
            </w:pPr>
            <w:r>
              <w:rPr>
                <w:color w:val="000000"/>
              </w:rPr>
              <w:t>Наименование финансового органа</w:t>
            </w:r>
          </w:p>
        </w:tc>
        <w:tc>
          <w:tcPr>
            <w:tcW w:w="3117" w:type="dxa"/>
            <w:vMerge w:val="restart"/>
            <w:tcMar>
              <w:top w:w="0" w:type="dxa"/>
              <w:left w:w="0" w:type="dxa"/>
              <w:bottom w:w="0" w:type="dxa"/>
              <w:right w:w="0" w:type="dxa"/>
            </w:tcMar>
          </w:tcPr>
          <w:p w:rsidR="00601E8F" w:rsidRDefault="00C76F23">
            <w:pPr>
              <w:rPr>
                <w:color w:val="000000"/>
                <w:u w:val="single"/>
              </w:rPr>
            </w:pPr>
            <w:r>
              <w:rPr>
                <w:color w:val="000000"/>
                <w:u w:val="single"/>
              </w:rPr>
              <w:t>Финансовое управление администрации Шпаковского муниципального района Ставропольского края</w:t>
            </w:r>
          </w:p>
        </w:tc>
        <w:tc>
          <w:tcPr>
            <w:tcW w:w="1474" w:type="dxa"/>
            <w:tcMar>
              <w:top w:w="0" w:type="dxa"/>
              <w:left w:w="0" w:type="dxa"/>
              <w:bottom w:w="0" w:type="dxa"/>
              <w:right w:w="0" w:type="dxa"/>
            </w:tcMar>
          </w:tcPr>
          <w:p w:rsidR="00601E8F" w:rsidRDefault="00C76F23">
            <w:pPr>
              <w:jc w:val="right"/>
              <w:rPr>
                <w:color w:val="000000"/>
              </w:rPr>
            </w:pPr>
            <w:r>
              <w:rPr>
                <w:color w:val="000000"/>
              </w:rPr>
              <w:t>Глава по БК</w:t>
            </w:r>
          </w:p>
        </w:tc>
        <w:tc>
          <w:tcPr>
            <w:tcW w:w="34" w:type="dxa"/>
            <w:tcMar>
              <w:top w:w="0" w:type="dxa"/>
              <w:left w:w="0" w:type="dxa"/>
              <w:bottom w:w="0" w:type="dxa"/>
              <w:right w:w="0" w:type="dxa"/>
            </w:tcMar>
          </w:tcPr>
          <w:p w:rsidR="00601E8F" w:rsidRDefault="00601E8F">
            <w:pPr>
              <w:spacing w:line="1" w:lineRule="auto"/>
            </w:pPr>
          </w:p>
        </w:tc>
        <w:tc>
          <w:tcPr>
            <w:tcW w:w="1133"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center"/>
          </w:tcPr>
          <w:p w:rsidR="00601E8F" w:rsidRDefault="00C76F23">
            <w:pPr>
              <w:jc w:val="center"/>
              <w:rPr>
                <w:color w:val="000000"/>
              </w:rPr>
            </w:pPr>
            <w:r>
              <w:rPr>
                <w:color w:val="000000"/>
              </w:rPr>
              <w:t>504</w:t>
            </w:r>
          </w:p>
        </w:tc>
      </w:tr>
      <w:tr w:rsidR="00601E8F">
        <w:tc>
          <w:tcPr>
            <w:tcW w:w="3513" w:type="dxa"/>
            <w:gridSpan w:val="2"/>
            <w:vMerge w:val="restart"/>
            <w:tcMar>
              <w:top w:w="0" w:type="dxa"/>
              <w:left w:w="0" w:type="dxa"/>
              <w:bottom w:w="0" w:type="dxa"/>
              <w:right w:w="0" w:type="dxa"/>
            </w:tcMar>
          </w:tcPr>
          <w:p w:rsidR="00601E8F" w:rsidRDefault="00C76F23">
            <w:pPr>
              <w:rPr>
                <w:color w:val="000000"/>
              </w:rPr>
            </w:pPr>
            <w:r>
              <w:rPr>
                <w:color w:val="000000"/>
              </w:rPr>
              <w:t>Наименование бюджета</w:t>
            </w:r>
          </w:p>
        </w:tc>
        <w:tc>
          <w:tcPr>
            <w:tcW w:w="3117" w:type="dxa"/>
            <w:vMerge w:val="restart"/>
            <w:tcMar>
              <w:top w:w="0" w:type="dxa"/>
              <w:left w:w="0" w:type="dxa"/>
              <w:bottom w:w="0" w:type="dxa"/>
              <w:right w:w="0" w:type="dxa"/>
            </w:tcMar>
          </w:tcPr>
          <w:p w:rsidR="00601E8F" w:rsidRDefault="00C76F23">
            <w:pPr>
              <w:rPr>
                <w:color w:val="000000"/>
                <w:u w:val="single"/>
              </w:rPr>
            </w:pPr>
            <w:r>
              <w:rPr>
                <w:color w:val="000000"/>
                <w:u w:val="single"/>
              </w:rPr>
              <w:t>Консолидированный бюджет Шпаковского МР</w:t>
            </w:r>
          </w:p>
        </w:tc>
        <w:tc>
          <w:tcPr>
            <w:tcW w:w="1474" w:type="dxa"/>
            <w:tcMar>
              <w:top w:w="0" w:type="dxa"/>
              <w:left w:w="0" w:type="dxa"/>
              <w:bottom w:w="0" w:type="dxa"/>
              <w:right w:w="0" w:type="dxa"/>
            </w:tcMar>
          </w:tcPr>
          <w:p w:rsidR="00601E8F" w:rsidRDefault="00C76F23">
            <w:pPr>
              <w:jc w:val="right"/>
              <w:rPr>
                <w:color w:val="000000"/>
              </w:rPr>
            </w:pPr>
            <w:r>
              <w:rPr>
                <w:color w:val="000000"/>
              </w:rPr>
              <w:t>по ОКТМО</w:t>
            </w:r>
          </w:p>
        </w:tc>
        <w:tc>
          <w:tcPr>
            <w:tcW w:w="34" w:type="dxa"/>
            <w:tcMar>
              <w:top w:w="0" w:type="dxa"/>
              <w:left w:w="0" w:type="dxa"/>
              <w:bottom w:w="0" w:type="dxa"/>
              <w:right w:w="0" w:type="dxa"/>
            </w:tcMar>
          </w:tcPr>
          <w:p w:rsidR="00601E8F" w:rsidRDefault="00601E8F">
            <w:pPr>
              <w:spacing w:line="1" w:lineRule="auto"/>
            </w:pPr>
          </w:p>
        </w:tc>
        <w:tc>
          <w:tcPr>
            <w:tcW w:w="1133"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center"/>
          </w:tcPr>
          <w:tbl>
            <w:tblPr>
              <w:tblOverlap w:val="never"/>
              <w:tblW w:w="1133" w:type="dxa"/>
              <w:jc w:val="center"/>
              <w:tblLayout w:type="fixed"/>
              <w:tblCellMar>
                <w:left w:w="0" w:type="dxa"/>
                <w:right w:w="0" w:type="dxa"/>
              </w:tblCellMar>
              <w:tblLook w:val="01E0" w:firstRow="1" w:lastRow="1" w:firstColumn="1" w:lastColumn="1" w:noHBand="0" w:noVBand="0"/>
            </w:tblPr>
            <w:tblGrid>
              <w:gridCol w:w="1133"/>
            </w:tblGrid>
            <w:tr w:rsidR="00601E8F">
              <w:trPr>
                <w:jc w:val="center"/>
              </w:trPr>
              <w:tc>
                <w:tcPr>
                  <w:tcW w:w="1133" w:type="dxa"/>
                  <w:tcMar>
                    <w:top w:w="0" w:type="dxa"/>
                    <w:left w:w="0" w:type="dxa"/>
                    <w:bottom w:w="0" w:type="dxa"/>
                    <w:right w:w="0" w:type="dxa"/>
                  </w:tcMar>
                </w:tcPr>
                <w:p w:rsidR="00601E8F" w:rsidRDefault="00C76F23">
                  <w:pPr>
                    <w:jc w:val="center"/>
                  </w:pPr>
                  <w:r>
                    <w:rPr>
                      <w:color w:val="000000"/>
                    </w:rPr>
                    <w:t>07658000</w:t>
                  </w:r>
                </w:p>
              </w:tc>
            </w:tr>
          </w:tbl>
          <w:p w:rsidR="00601E8F" w:rsidRDefault="00601E8F">
            <w:pPr>
              <w:spacing w:line="1" w:lineRule="auto"/>
            </w:pPr>
          </w:p>
        </w:tc>
      </w:tr>
      <w:tr w:rsidR="00601E8F">
        <w:tc>
          <w:tcPr>
            <w:tcW w:w="2267" w:type="dxa"/>
            <w:tcMar>
              <w:top w:w="0" w:type="dxa"/>
              <w:left w:w="0" w:type="dxa"/>
              <w:bottom w:w="0" w:type="dxa"/>
              <w:right w:w="0" w:type="dxa"/>
            </w:tcMar>
          </w:tcPr>
          <w:p w:rsidR="00601E8F" w:rsidRDefault="00C76F23">
            <w:pPr>
              <w:rPr>
                <w:color w:val="000000"/>
              </w:rPr>
            </w:pPr>
            <w:r>
              <w:rPr>
                <w:color w:val="000000"/>
              </w:rPr>
              <w:t>Периодичность:</w:t>
            </w:r>
          </w:p>
        </w:tc>
        <w:tc>
          <w:tcPr>
            <w:tcW w:w="4363" w:type="dxa"/>
            <w:gridSpan w:val="2"/>
            <w:vMerge w:val="restart"/>
            <w:tcMar>
              <w:top w:w="0" w:type="dxa"/>
              <w:left w:w="0" w:type="dxa"/>
              <w:bottom w:w="0" w:type="dxa"/>
              <w:right w:w="0" w:type="dxa"/>
            </w:tcMar>
          </w:tcPr>
          <w:p w:rsidR="00601E8F" w:rsidRDefault="00C76F23">
            <w:pPr>
              <w:rPr>
                <w:color w:val="000000"/>
              </w:rPr>
            </w:pPr>
            <w:r>
              <w:rPr>
                <w:color w:val="000000"/>
              </w:rPr>
              <w:t>месячная</w:t>
            </w:r>
          </w:p>
        </w:tc>
        <w:tc>
          <w:tcPr>
            <w:tcW w:w="1474" w:type="dxa"/>
            <w:tcMar>
              <w:top w:w="0" w:type="dxa"/>
              <w:left w:w="0" w:type="dxa"/>
              <w:bottom w:w="0" w:type="dxa"/>
              <w:right w:w="0" w:type="dxa"/>
            </w:tcMar>
          </w:tcPr>
          <w:p w:rsidR="00601E8F" w:rsidRDefault="00601E8F">
            <w:pPr>
              <w:spacing w:line="1" w:lineRule="auto"/>
            </w:pPr>
          </w:p>
        </w:tc>
        <w:tc>
          <w:tcPr>
            <w:tcW w:w="34" w:type="dxa"/>
            <w:tcMar>
              <w:top w:w="0" w:type="dxa"/>
              <w:left w:w="0" w:type="dxa"/>
              <w:bottom w:w="0" w:type="dxa"/>
              <w:right w:w="0" w:type="dxa"/>
            </w:tcMar>
          </w:tcPr>
          <w:p w:rsidR="00601E8F" w:rsidRDefault="00601E8F">
            <w:pPr>
              <w:spacing w:line="1" w:lineRule="auto"/>
            </w:pPr>
          </w:p>
        </w:tc>
        <w:tc>
          <w:tcPr>
            <w:tcW w:w="1133"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tcPr>
          <w:p w:rsidR="00601E8F" w:rsidRDefault="00601E8F">
            <w:pPr>
              <w:spacing w:line="1" w:lineRule="auto"/>
              <w:jc w:val="center"/>
            </w:pPr>
          </w:p>
        </w:tc>
      </w:tr>
      <w:tr w:rsidR="00601E8F">
        <w:tc>
          <w:tcPr>
            <w:tcW w:w="2267" w:type="dxa"/>
            <w:tcMar>
              <w:top w:w="0" w:type="dxa"/>
              <w:left w:w="0" w:type="dxa"/>
              <w:bottom w:w="0" w:type="dxa"/>
              <w:right w:w="0" w:type="dxa"/>
            </w:tcMar>
          </w:tcPr>
          <w:p w:rsidR="00601E8F" w:rsidRDefault="00C76F23">
            <w:pPr>
              <w:rPr>
                <w:color w:val="000000"/>
              </w:rPr>
            </w:pPr>
            <w:r>
              <w:rPr>
                <w:color w:val="000000"/>
              </w:rPr>
              <w:t>Единица измерения:</w:t>
            </w:r>
          </w:p>
        </w:tc>
        <w:tc>
          <w:tcPr>
            <w:tcW w:w="4363" w:type="dxa"/>
            <w:gridSpan w:val="2"/>
            <w:vMerge w:val="restart"/>
            <w:tcMar>
              <w:top w:w="0" w:type="dxa"/>
              <w:left w:w="0" w:type="dxa"/>
              <w:bottom w:w="0" w:type="dxa"/>
              <w:right w:w="0" w:type="dxa"/>
            </w:tcMar>
          </w:tcPr>
          <w:p w:rsidR="00601E8F" w:rsidRDefault="00C76F23">
            <w:pPr>
              <w:rPr>
                <w:color w:val="000000"/>
              </w:rPr>
            </w:pPr>
            <w:proofErr w:type="spellStart"/>
            <w:r>
              <w:rPr>
                <w:color w:val="000000"/>
              </w:rPr>
              <w:t>руб</w:t>
            </w:r>
            <w:proofErr w:type="spellEnd"/>
          </w:p>
        </w:tc>
        <w:tc>
          <w:tcPr>
            <w:tcW w:w="1474" w:type="dxa"/>
            <w:tcMar>
              <w:top w:w="0" w:type="dxa"/>
              <w:left w:w="0" w:type="dxa"/>
              <w:bottom w:w="0" w:type="dxa"/>
              <w:right w:w="0" w:type="dxa"/>
            </w:tcMar>
          </w:tcPr>
          <w:p w:rsidR="00601E8F" w:rsidRDefault="00C76F23">
            <w:pPr>
              <w:jc w:val="right"/>
              <w:rPr>
                <w:color w:val="000000"/>
              </w:rPr>
            </w:pPr>
            <w:r>
              <w:rPr>
                <w:color w:val="000000"/>
              </w:rPr>
              <w:t>по ОКЕИ</w:t>
            </w:r>
          </w:p>
        </w:tc>
        <w:tc>
          <w:tcPr>
            <w:tcW w:w="34" w:type="dxa"/>
            <w:tcMar>
              <w:top w:w="0" w:type="dxa"/>
              <w:left w:w="0" w:type="dxa"/>
              <w:bottom w:w="0" w:type="dxa"/>
              <w:right w:w="0" w:type="dxa"/>
            </w:tcMar>
          </w:tcPr>
          <w:p w:rsidR="00601E8F" w:rsidRDefault="00601E8F">
            <w:pPr>
              <w:spacing w:line="1" w:lineRule="auto"/>
            </w:pPr>
          </w:p>
        </w:tc>
        <w:tc>
          <w:tcPr>
            <w:tcW w:w="1133"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601E8F" w:rsidRDefault="00C76F23">
            <w:pPr>
              <w:jc w:val="center"/>
              <w:rPr>
                <w:color w:val="000000"/>
              </w:rPr>
            </w:pPr>
            <w:r>
              <w:rPr>
                <w:color w:val="000000"/>
              </w:rPr>
              <w:t>383</w:t>
            </w:r>
          </w:p>
        </w:tc>
      </w:tr>
      <w:tr w:rsidR="00601E8F">
        <w:trPr>
          <w:trHeight w:val="566"/>
        </w:trPr>
        <w:tc>
          <w:tcPr>
            <w:tcW w:w="9271" w:type="dxa"/>
            <w:gridSpan w:val="6"/>
            <w:vMerge w:val="restart"/>
            <w:tcMar>
              <w:top w:w="0" w:type="dxa"/>
              <w:left w:w="0" w:type="dxa"/>
              <w:bottom w:w="0" w:type="dxa"/>
              <w:right w:w="0" w:type="dxa"/>
            </w:tcMar>
          </w:tcPr>
          <w:p w:rsidR="00601E8F" w:rsidRDefault="00601E8F">
            <w:pPr>
              <w:rPr>
                <w:color w:val="000000"/>
              </w:rPr>
            </w:pPr>
          </w:p>
        </w:tc>
      </w:tr>
    </w:tbl>
    <w:p w:rsidR="00601E8F" w:rsidRDefault="00601E8F">
      <w:pPr>
        <w:rPr>
          <w:vanish/>
        </w:rPr>
      </w:pPr>
      <w:bookmarkStart w:id="1" w:name="__bookmark_2"/>
      <w:bookmarkEnd w:id="1"/>
    </w:p>
    <w:tbl>
      <w:tblPr>
        <w:tblOverlap w:val="never"/>
        <w:tblW w:w="10001" w:type="dxa"/>
        <w:tblLayout w:type="fixed"/>
        <w:tblLook w:val="01E0" w:firstRow="1" w:lastRow="1" w:firstColumn="1" w:lastColumn="1" w:noHBand="0" w:noVBand="0"/>
      </w:tblPr>
      <w:tblGrid>
        <w:gridCol w:w="10001"/>
      </w:tblGrid>
      <w:tr w:rsidR="00601E8F">
        <w:tc>
          <w:tcPr>
            <w:tcW w:w="10001" w:type="dxa"/>
            <w:tcMar>
              <w:top w:w="0" w:type="dxa"/>
              <w:left w:w="0" w:type="dxa"/>
              <w:bottom w:w="0" w:type="dxa"/>
              <w:right w:w="0" w:type="dxa"/>
            </w:tcMar>
          </w:tcPr>
          <w:p w:rsidR="00601E8F" w:rsidRDefault="00601E8F">
            <w:pPr>
              <w:spacing w:line="1" w:lineRule="auto"/>
              <w:jc w:val="center"/>
            </w:pPr>
          </w:p>
        </w:tc>
      </w:tr>
      <w:tr w:rsidR="00601E8F">
        <w:tc>
          <w:tcPr>
            <w:tcW w:w="10001" w:type="dxa"/>
            <w:tcMar>
              <w:top w:w="0" w:type="dxa"/>
              <w:left w:w="0" w:type="dxa"/>
              <w:bottom w:w="0" w:type="dxa"/>
              <w:right w:w="0" w:type="dxa"/>
            </w:tcMar>
          </w:tcPr>
          <w:p w:rsidR="00601E8F" w:rsidRDefault="00C76F23">
            <w:pPr>
              <w:jc w:val="center"/>
              <w:rPr>
                <w:b/>
                <w:bCs/>
                <w:color w:val="000000"/>
                <w:sz w:val="28"/>
                <w:szCs w:val="28"/>
              </w:rPr>
            </w:pPr>
            <w:r>
              <w:rPr>
                <w:b/>
                <w:bCs/>
                <w:color w:val="000000"/>
                <w:sz w:val="28"/>
                <w:szCs w:val="28"/>
              </w:rPr>
              <w:t>Общие сведения</w:t>
            </w:r>
          </w:p>
          <w:p w:rsidR="00601E8F" w:rsidRDefault="00C76F23">
            <w:pPr>
              <w:jc w:val="both"/>
              <w:rPr>
                <w:color w:val="000000"/>
                <w:sz w:val="28"/>
                <w:szCs w:val="28"/>
              </w:rPr>
            </w:pPr>
            <w:r>
              <w:rPr>
                <w:color w:val="000000"/>
                <w:sz w:val="28"/>
                <w:szCs w:val="28"/>
              </w:rPr>
              <w:t xml:space="preserve"> </w:t>
            </w:r>
          </w:p>
          <w:tbl>
            <w:tblPr>
              <w:tblOverlap w:val="never"/>
              <w:tblW w:w="10001" w:type="dxa"/>
              <w:tblLayout w:type="fixed"/>
              <w:tblCellMar>
                <w:left w:w="0" w:type="dxa"/>
                <w:right w:w="0" w:type="dxa"/>
              </w:tblCellMar>
              <w:tblLook w:val="01E0" w:firstRow="1" w:lastRow="1" w:firstColumn="1" w:lastColumn="1" w:noHBand="0" w:noVBand="0"/>
            </w:tblPr>
            <w:tblGrid>
              <w:gridCol w:w="10001"/>
            </w:tblGrid>
            <w:tr w:rsidR="00601E8F">
              <w:tc>
                <w:tcPr>
                  <w:tcW w:w="10001" w:type="dxa"/>
                  <w:tcMar>
                    <w:top w:w="0" w:type="dxa"/>
                    <w:left w:w="0" w:type="dxa"/>
                    <w:bottom w:w="0" w:type="dxa"/>
                    <w:right w:w="0" w:type="dxa"/>
                  </w:tcMar>
                </w:tcPr>
                <w:p w:rsidR="00601E8F" w:rsidRDefault="00601E8F">
                  <w:pPr>
                    <w:spacing w:line="1" w:lineRule="auto"/>
                    <w:jc w:val="both"/>
                  </w:pPr>
                </w:p>
              </w:tc>
            </w:tr>
          </w:tbl>
          <w:p w:rsidR="00601E8F" w:rsidRDefault="00C76F23">
            <w:pPr>
              <w:jc w:val="both"/>
              <w:rPr>
                <w:color w:val="000000"/>
                <w:sz w:val="28"/>
                <w:szCs w:val="28"/>
              </w:rPr>
            </w:pPr>
            <w:r>
              <w:rPr>
                <w:color w:val="000000"/>
                <w:sz w:val="28"/>
                <w:szCs w:val="28"/>
              </w:rPr>
              <w:t xml:space="preserve"> </w:t>
            </w:r>
          </w:p>
        </w:tc>
      </w:tr>
      <w:tr w:rsidR="00601E8F">
        <w:tc>
          <w:tcPr>
            <w:tcW w:w="10001" w:type="dxa"/>
            <w:tcMar>
              <w:top w:w="0" w:type="dxa"/>
              <w:left w:w="0" w:type="dxa"/>
              <w:bottom w:w="0" w:type="dxa"/>
              <w:right w:w="0" w:type="dxa"/>
            </w:tcMar>
          </w:tcPr>
          <w:p w:rsidR="00601E8F" w:rsidRDefault="00C76F23">
            <w:pPr>
              <w:jc w:val="center"/>
              <w:rPr>
                <w:b/>
                <w:bCs/>
                <w:color w:val="000000"/>
                <w:sz w:val="28"/>
                <w:szCs w:val="28"/>
              </w:rPr>
            </w:pPr>
            <w:r>
              <w:rPr>
                <w:b/>
                <w:bCs/>
                <w:color w:val="000000"/>
                <w:sz w:val="28"/>
                <w:szCs w:val="28"/>
              </w:rPr>
              <w:t>Раздел 1 «Организационная структура субъекта бюджетной отчетности»</w:t>
            </w:r>
          </w:p>
          <w:p w:rsidR="00601E8F" w:rsidRDefault="00C76F23">
            <w:pPr>
              <w:jc w:val="both"/>
              <w:rPr>
                <w:color w:val="000000"/>
                <w:sz w:val="28"/>
                <w:szCs w:val="28"/>
              </w:rPr>
            </w:pPr>
            <w:r>
              <w:rPr>
                <w:color w:val="000000"/>
                <w:sz w:val="28"/>
                <w:szCs w:val="28"/>
              </w:rPr>
              <w:t xml:space="preserve"> </w:t>
            </w:r>
          </w:p>
          <w:tbl>
            <w:tblPr>
              <w:tblOverlap w:val="never"/>
              <w:tblW w:w="10001" w:type="dxa"/>
              <w:tblLayout w:type="fixed"/>
              <w:tblCellMar>
                <w:left w:w="0" w:type="dxa"/>
                <w:right w:w="0" w:type="dxa"/>
              </w:tblCellMar>
              <w:tblLook w:val="01E0" w:firstRow="1" w:lastRow="1" w:firstColumn="1" w:lastColumn="1" w:noHBand="0" w:noVBand="0"/>
            </w:tblPr>
            <w:tblGrid>
              <w:gridCol w:w="10001"/>
            </w:tblGrid>
            <w:tr w:rsidR="00601E8F">
              <w:tc>
                <w:tcPr>
                  <w:tcW w:w="10001" w:type="dxa"/>
                  <w:tcMar>
                    <w:top w:w="0" w:type="dxa"/>
                    <w:left w:w="0" w:type="dxa"/>
                    <w:bottom w:w="0" w:type="dxa"/>
                    <w:right w:w="0" w:type="dxa"/>
                  </w:tcMar>
                </w:tcPr>
                <w:p w:rsidR="00601E8F" w:rsidRDefault="00C76F23">
                  <w:pPr>
                    <w:jc w:val="both"/>
                  </w:pPr>
                  <w:r>
                    <w:rPr>
                      <w:color w:val="000000"/>
                      <w:sz w:val="28"/>
                      <w:szCs w:val="28"/>
                    </w:rPr>
                    <w:t>      Полное наименование: Финансовое управление администрации Шпаковского муниципального района Ставропольского края.</w:t>
                  </w:r>
                </w:p>
                <w:p w:rsidR="00601E8F" w:rsidRDefault="00C76F23">
                  <w:pPr>
                    <w:jc w:val="both"/>
                  </w:pPr>
                  <w:r>
                    <w:rPr>
                      <w:color w:val="000000"/>
                      <w:sz w:val="28"/>
                      <w:szCs w:val="28"/>
                    </w:rPr>
                    <w:t>     Юридический (фактический) адрес: 356240, Ставропольский край, Шпаковский район, г. Михайловск, ул. Гагарина, 380.</w:t>
                  </w:r>
                </w:p>
                <w:p w:rsidR="00601E8F" w:rsidRDefault="00C76F23">
                  <w:pPr>
                    <w:jc w:val="both"/>
                  </w:pPr>
                  <w:r>
                    <w:rPr>
                      <w:color w:val="000000"/>
                      <w:sz w:val="28"/>
                      <w:szCs w:val="28"/>
                    </w:rPr>
                    <w:t>      Финансовое управление администрации Шпаковского муниципального района Ставропольского края (далее – финансовое управление) создано на основании решения Совета Шпаковского муниципального района Ставропольского края от 17.12.2004 № 19 и является структурным подразделением администрации Шпаковского муниципального района Ставропольского края со статусом юридического лица.</w:t>
                  </w:r>
                </w:p>
                <w:p w:rsidR="00601E8F" w:rsidRDefault="00C76F23">
                  <w:pPr>
                    <w:jc w:val="both"/>
                  </w:pPr>
                  <w:r>
                    <w:rPr>
                      <w:color w:val="000000"/>
                      <w:sz w:val="28"/>
                      <w:szCs w:val="28"/>
                    </w:rPr>
                    <w:t>      Финансовое управление, являясь финансовым органом Шпаковского муниципального района, а также финансовым органом, уполномоченным на формирование бюджетной отчетности об исполнении консолидированного бюджета Шпаковского района, в соответствии с Бюджетным кодексом Российской Федерации, Положением о финансовом управлении администрации Шпаковского муниципального района Ставропольского края, Положением о бюджетном процессе в Шпаковском муниципальном районе Ставропольского края, Соглашениями о передачи отдельных бюджетных полномочий, заключенными с органами местного самоуправления поселений, обеспечивает проведение единой финансовой и бюджетной политики на территории Шпаковского муниципального района, осуществляет исполнение бюджета Шпаковского муниципального района и координирует деятельность в этой сфере иных органов местного самоуправления муниципального района в пределах своей компетенции, а также осуществляет на территории муниципального района внутренний муниципальный финансовый контроль.</w:t>
                  </w:r>
                </w:p>
                <w:p w:rsidR="00601E8F" w:rsidRDefault="00C76F23">
                  <w:pPr>
                    <w:jc w:val="both"/>
                  </w:pPr>
                  <w:r>
                    <w:rPr>
                      <w:color w:val="000000"/>
                      <w:sz w:val="28"/>
                      <w:szCs w:val="28"/>
                    </w:rPr>
                    <w:lastRenderedPageBreak/>
                    <w:t>      Бюджетная отчетность за 2018 год составлена финансовым управлением в информационно – аналитической системе «WEB – Консолидация» (разработчик НПО «КРИСТА») путем суммирования показателей бюджетной отчетности, представленной финансовыми органами муниципального района поселений, главными администраторами доходов бюджета Шпаковского муниципального района Ставропольского края, главными администраторами источников финансирования дефицита бюджета Шпаковского муниципального района Ставропольского края, главными распорядителями средств бюджета Шпаковского муниципального района Ставропольского края в соответствии с требованиями Инструкции о порядке составления и представления, квартальной и месячной бюджетной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(далее – Инструкция № 191н), приказа министерства финансов Ставропольского края от 25.12.2018 № 327 «О сроках представления годовой бюджетной отчетности и сводной годовой бухгалтерской отчетности за 2018 год, месячной, квартальной бюджетной и сводной бухгалтерской отчетности в 2019 году», письма министерства финансов Ставропольского края от 25.01.2019 № 06-01-25-39/419 «Об особенностях составления и представления годовой отчетности за 2018 год» и представлена в министерство финансов Ставропольского края в электронном виде с использованием средств электронной подписи.</w:t>
                  </w:r>
                </w:p>
                <w:p w:rsidR="00601E8F" w:rsidRDefault="00C76F23">
                  <w:pPr>
                    <w:jc w:val="both"/>
                  </w:pPr>
                  <w:r>
                    <w:rPr>
                      <w:color w:val="000000"/>
                      <w:sz w:val="28"/>
                      <w:szCs w:val="28"/>
                    </w:rPr>
                    <w:t xml:space="preserve">      Бухгалтерский учет имущества, обязательств и хозяйственных операций в муниципальных учреждениях ведется в валюте Российской Федерации на основе натуральных показателей в денежном выражении путем сплошного, непрерывного, документального и взаимного их отражения в соответствии с Единым планом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Инструкцией по его применению, утвержденными приказом Министерства финансов Российской Федерации от 01.12.2010 №157н, планом счетов бюджетного учета и Инструкцией по его применению, утвержденными приказом Министерства финансов Российской Федерации от 06.12.2010 №162н, приказом Министерства финансов Российской Федерации от 31.12.2016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приказом Министерства финансов Российской Федерации от 31.12.2016 №257н «Об утверждении федерального стандарта бухгалтерского учета для организаций государственного сектора «Основные средства», приказом Министерства финансов Российской Федерации от 31.12.2016 №258н «Об утверждении федерального стандарта бухгалтерского учета для организаций государственного сектора «Аренда», приказом Министерства финансов Российской Федерации от 31.12.2016 №259н «Об утверждении федерального стандарта бухгалтерского учета для организаций государственного сектора «Обесценение активов», приказом Министерства финансов Российской Федерации от 31.12.2016 №260н «Об </w:t>
                  </w:r>
                  <w:r>
                    <w:rPr>
                      <w:color w:val="000000"/>
                      <w:sz w:val="28"/>
                      <w:szCs w:val="28"/>
                    </w:rPr>
                    <w:lastRenderedPageBreak/>
                    <w:t>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и согласно учетной политики муниципальных учреждений.</w:t>
                  </w:r>
                </w:p>
                <w:p w:rsidR="00601E8F" w:rsidRDefault="00C76F23">
                  <w:pPr>
                    <w:jc w:val="both"/>
                  </w:pPr>
                  <w:r>
                    <w:rPr>
                      <w:color w:val="000000"/>
                      <w:sz w:val="28"/>
                      <w:szCs w:val="28"/>
                    </w:rPr>
                    <w:t>      Бухгалтерский (бюджетный) учет в муниципальных учреждениях ведется с применением автоматизированных систем.</w:t>
                  </w:r>
                </w:p>
                <w:p w:rsidR="00601E8F" w:rsidRDefault="00C76F23">
                  <w:pPr>
                    <w:jc w:val="both"/>
                  </w:pPr>
                  <w:r>
                    <w:rPr>
                      <w:color w:val="000000"/>
                      <w:sz w:val="28"/>
                      <w:szCs w:val="28"/>
                    </w:rPr>
                    <w:t>     В соответствии со статьей 215.1 Бюджетного кодекса Российской Федерации и соответствующими соглашениями кассовое обслуживание исполнения бюджетов муниципальных образований (муниципального района и 12 поселений) с 1 января 2013 года осуществляется Управлением Федерального казначейства по Ставропольскому краю.</w:t>
                  </w:r>
                </w:p>
                <w:p w:rsidR="00601E8F" w:rsidRDefault="00C76F23">
                  <w:pPr>
                    <w:jc w:val="both"/>
                  </w:pPr>
                  <w:r>
                    <w:rPr>
                      <w:color w:val="000000"/>
                      <w:sz w:val="28"/>
                      <w:szCs w:val="28"/>
                    </w:rPr>
                    <w:t>      Информация о количественном составе участников и не участников бюджетного процесса представлена в форме 0503361 «Сведения о количестве подведомственных участников бюджетного процесса, учреждений и государственных (муниципальных) унитарных предприятий и публично-правовых образований».</w:t>
                  </w:r>
                </w:p>
                <w:p w:rsidR="00601E8F" w:rsidRDefault="00C76F23">
                  <w:pPr>
                    <w:jc w:val="both"/>
                  </w:pPr>
                  <w:r>
                    <w:rPr>
                      <w:color w:val="000000"/>
                      <w:sz w:val="28"/>
                      <w:szCs w:val="28"/>
                    </w:rPr>
                    <w:t>      Шпаковский район состоит из 13 публично-правовых образований – 1 муниципальный район, 1 городское поселение и 11 сельских поселений.</w:t>
                  </w:r>
                </w:p>
                <w:p w:rsidR="00601E8F" w:rsidRDefault="00C76F23">
                  <w:pPr>
                    <w:jc w:val="both"/>
                  </w:pPr>
                  <w:r>
                    <w:rPr>
                      <w:color w:val="000000"/>
                      <w:sz w:val="28"/>
                      <w:szCs w:val="28"/>
                    </w:rPr>
                    <w:t>      Всего на территории Шпаковского муниципального района зарегистрировано 114 муниципальных учреждений, имеющих статус юридического лица, в том числе: 48 казённых учреждения (или 42,1 %), 40 бюджетных учреждений (или 35,1 %) и 26 органов местного самоуправления (или 22,8 %).</w:t>
                  </w:r>
                </w:p>
                <w:p w:rsidR="00601E8F" w:rsidRDefault="00C76F23">
                  <w:pPr>
                    <w:jc w:val="both"/>
                  </w:pPr>
                  <w:r>
                    <w:rPr>
                      <w:color w:val="000000"/>
                      <w:sz w:val="28"/>
                      <w:szCs w:val="28"/>
                    </w:rPr>
                    <w:t>      В 2018 году создано три новых учреждения:</w:t>
                  </w:r>
                </w:p>
                <w:p w:rsidR="00601E8F" w:rsidRDefault="00C76F23">
                  <w:pPr>
                    <w:jc w:val="both"/>
                  </w:pPr>
                  <w:r>
                    <w:rPr>
                      <w:color w:val="000000"/>
                      <w:sz w:val="28"/>
                      <w:szCs w:val="28"/>
                    </w:rPr>
                    <w:t>      муниципальное казенное учреждение культуры «</w:t>
                  </w:r>
                  <w:proofErr w:type="spellStart"/>
                  <w:r>
                    <w:rPr>
                      <w:color w:val="000000"/>
                      <w:sz w:val="28"/>
                      <w:szCs w:val="28"/>
                    </w:rPr>
                    <w:t>Межпоселенческая</w:t>
                  </w:r>
                  <w:proofErr w:type="spellEnd"/>
                  <w:r>
                    <w:rPr>
                      <w:color w:val="000000"/>
                      <w:sz w:val="28"/>
                      <w:szCs w:val="28"/>
                    </w:rPr>
                    <w:t xml:space="preserve"> библиотека Шпаковского района (ИНН 2623029139) в соответствии с постановлением администрации Шпаковского муниципального района Ставропольского края от 08.12.2017 № 1469;</w:t>
                  </w:r>
                </w:p>
                <w:p w:rsidR="00601E8F" w:rsidRDefault="00C76F23">
                  <w:pPr>
                    <w:jc w:val="both"/>
                  </w:pPr>
                  <w:r>
                    <w:rPr>
                      <w:color w:val="000000"/>
                      <w:sz w:val="28"/>
                      <w:szCs w:val="28"/>
                    </w:rPr>
                    <w:t>      муниципальное бюджетное учреждение «Редакция газеты Шпаковский вестник» (ИНН 2623029121) в соответствии с постановлением администрации Шпаковского муниципального района Ставропольского края от 24.01.2018 № 38;</w:t>
                  </w:r>
                </w:p>
                <w:p w:rsidR="00601E8F" w:rsidRDefault="00C76F23">
                  <w:pPr>
                    <w:jc w:val="both"/>
                  </w:pPr>
                  <w:r>
                    <w:rPr>
                      <w:color w:val="000000"/>
                      <w:sz w:val="28"/>
                      <w:szCs w:val="28"/>
                    </w:rPr>
                    <w:t>      муниципальное бюджетное дошкольное образовательное учреждение «Детский сад № 31» (ИНН 2623029548) в соответствии с постановлением администрации Шпаковского муниципального района Ставропольского края от 24.06.2018 № 318.</w:t>
                  </w:r>
                </w:p>
                <w:p w:rsidR="00601E8F" w:rsidRDefault="00C76F23">
                  <w:pPr>
                    <w:jc w:val="both"/>
                  </w:pPr>
                  <w:r>
                    <w:rPr>
                      <w:color w:val="000000"/>
                      <w:sz w:val="28"/>
                      <w:szCs w:val="28"/>
                    </w:rPr>
                    <w:t>      На территории Шпаковского муниципального района Ставропольского края действует 22 муниципальных унитарных предприятия.</w:t>
                  </w:r>
                </w:p>
                <w:p w:rsidR="00601E8F" w:rsidRDefault="00C76F23">
                  <w:pPr>
                    <w:jc w:val="both"/>
                  </w:pPr>
                  <w:r>
                    <w:rPr>
                      <w:color w:val="000000"/>
                      <w:sz w:val="28"/>
                      <w:szCs w:val="28"/>
                    </w:rPr>
                    <w:t>     Согласно бюджетной отчетности уставный фонд муниципальных унитарных предприятий составил 892241,00 рублей.</w:t>
                  </w:r>
                </w:p>
                <w:p w:rsidR="00601E8F" w:rsidRDefault="00601E8F">
                  <w:pPr>
                    <w:jc w:val="both"/>
                  </w:pPr>
                </w:p>
              </w:tc>
            </w:tr>
          </w:tbl>
          <w:p w:rsidR="00601E8F" w:rsidRDefault="00C76F23">
            <w:pPr>
              <w:jc w:val="both"/>
              <w:rPr>
                <w:color w:val="000000"/>
                <w:sz w:val="28"/>
                <w:szCs w:val="28"/>
              </w:rPr>
            </w:pPr>
            <w:r>
              <w:rPr>
                <w:color w:val="000000"/>
                <w:sz w:val="28"/>
                <w:szCs w:val="28"/>
              </w:rPr>
              <w:lastRenderedPageBreak/>
              <w:t xml:space="preserve"> </w:t>
            </w:r>
          </w:p>
        </w:tc>
      </w:tr>
      <w:tr w:rsidR="00601E8F">
        <w:tc>
          <w:tcPr>
            <w:tcW w:w="10001" w:type="dxa"/>
            <w:tcMar>
              <w:top w:w="0" w:type="dxa"/>
              <w:left w:w="0" w:type="dxa"/>
              <w:bottom w:w="0" w:type="dxa"/>
              <w:right w:w="0" w:type="dxa"/>
            </w:tcMar>
          </w:tcPr>
          <w:p w:rsidR="00601E8F" w:rsidRDefault="00C76F23">
            <w:pPr>
              <w:jc w:val="center"/>
              <w:rPr>
                <w:b/>
                <w:bCs/>
                <w:color w:val="000000"/>
                <w:sz w:val="28"/>
                <w:szCs w:val="28"/>
              </w:rPr>
            </w:pPr>
            <w:r>
              <w:rPr>
                <w:b/>
                <w:bCs/>
                <w:color w:val="000000"/>
                <w:sz w:val="28"/>
                <w:szCs w:val="28"/>
              </w:rPr>
              <w:lastRenderedPageBreak/>
              <w:t>Раздел 2 «Результаты деятельности субъекта бюджетной отчетности»</w:t>
            </w:r>
          </w:p>
          <w:p w:rsidR="00601E8F" w:rsidRDefault="00C76F23">
            <w:pPr>
              <w:jc w:val="both"/>
              <w:rPr>
                <w:color w:val="000000"/>
                <w:sz w:val="28"/>
                <w:szCs w:val="28"/>
              </w:rPr>
            </w:pPr>
            <w:r>
              <w:rPr>
                <w:color w:val="000000"/>
                <w:sz w:val="28"/>
                <w:szCs w:val="28"/>
              </w:rPr>
              <w:t xml:space="preserve"> </w:t>
            </w:r>
          </w:p>
          <w:tbl>
            <w:tblPr>
              <w:tblOverlap w:val="never"/>
              <w:tblW w:w="10001" w:type="dxa"/>
              <w:tblLayout w:type="fixed"/>
              <w:tblCellMar>
                <w:left w:w="0" w:type="dxa"/>
                <w:right w:w="0" w:type="dxa"/>
              </w:tblCellMar>
              <w:tblLook w:val="01E0" w:firstRow="1" w:lastRow="1" w:firstColumn="1" w:lastColumn="1" w:noHBand="0" w:noVBand="0"/>
            </w:tblPr>
            <w:tblGrid>
              <w:gridCol w:w="10001"/>
            </w:tblGrid>
            <w:tr w:rsidR="00601E8F">
              <w:tc>
                <w:tcPr>
                  <w:tcW w:w="10001" w:type="dxa"/>
                  <w:tcMar>
                    <w:top w:w="0" w:type="dxa"/>
                    <w:left w:w="0" w:type="dxa"/>
                    <w:bottom w:w="0" w:type="dxa"/>
                    <w:right w:w="0" w:type="dxa"/>
                  </w:tcMar>
                </w:tcPr>
                <w:p w:rsidR="00601E8F" w:rsidRDefault="00C76F23">
                  <w:pPr>
                    <w:jc w:val="both"/>
                  </w:pPr>
                  <w:r>
                    <w:rPr>
                      <w:color w:val="000000"/>
                      <w:sz w:val="28"/>
                      <w:szCs w:val="28"/>
                    </w:rPr>
                    <w:t>      В ходе исполнения консолидированного бюджета Шпаковского муниципального района в 2018 году достигнуты следующие результаты деятельности.</w:t>
                  </w:r>
                </w:p>
                <w:p w:rsidR="00601E8F" w:rsidRDefault="00C76F23">
                  <w:pPr>
                    <w:jc w:val="both"/>
                  </w:pPr>
                  <w:r>
                    <w:rPr>
                      <w:color w:val="000000"/>
                      <w:sz w:val="28"/>
                      <w:szCs w:val="28"/>
                    </w:rPr>
                    <w:t xml:space="preserve">      В течение 2018 года на основании сформированного в 2015 году Инвестиционного паспорта Шпаковского муниципального района Ставропольского </w:t>
                  </w:r>
                  <w:r>
                    <w:rPr>
                      <w:color w:val="000000"/>
                      <w:sz w:val="28"/>
                      <w:szCs w:val="28"/>
                    </w:rPr>
                    <w:lastRenderedPageBreak/>
                    <w:t>края, утвержденного постановлением администрации Шпаковского муниципального района Ставропольского края от 29.04.2015 г. № 350, продолжалась работа с перечнем инвестиционных проектов, реализуемых на территории Шпаковского муниципального района Ставропольского края.</w:t>
                  </w:r>
                </w:p>
                <w:p w:rsidR="00601E8F" w:rsidRDefault="00C76F23">
                  <w:pPr>
                    <w:jc w:val="both"/>
                  </w:pPr>
                  <w:r>
                    <w:rPr>
                      <w:color w:val="000000"/>
                      <w:sz w:val="28"/>
                      <w:szCs w:val="28"/>
                    </w:rPr>
                    <w:t>      В реестре инвестиционных площадок Шпаковского муниципального района Ставропольского края на сегодняшний день включено 34 земельных участка.</w:t>
                  </w:r>
                </w:p>
                <w:p w:rsidR="00601E8F" w:rsidRDefault="00C76F23">
                  <w:pPr>
                    <w:jc w:val="both"/>
                  </w:pPr>
                  <w:r>
                    <w:rPr>
                      <w:color w:val="000000"/>
                      <w:sz w:val="28"/>
                      <w:szCs w:val="28"/>
                    </w:rPr>
                    <w:t>      В стадии реализации находятся следующие инвестиционные проекты:</w:t>
                  </w:r>
                </w:p>
                <w:p w:rsidR="00601E8F" w:rsidRDefault="00C76F23">
                  <w:pPr>
                    <w:jc w:val="both"/>
                  </w:pPr>
                  <w:r>
                    <w:rPr>
                      <w:color w:val="000000"/>
                      <w:sz w:val="28"/>
                      <w:szCs w:val="28"/>
                    </w:rPr>
                    <w:t xml:space="preserve">      «Строительство автосборочного завода мощностью 100 тысяч автомобилей в год» (ООО АК «Ставрополь Авто»). Общая стоимость инвестиционного проекта – 14029000000,00 рублей. </w:t>
                  </w:r>
                </w:p>
                <w:p w:rsidR="00601E8F" w:rsidRDefault="00C76F23">
                  <w:pPr>
                    <w:jc w:val="both"/>
                  </w:pPr>
                  <w:r>
                    <w:rPr>
                      <w:color w:val="000000"/>
                      <w:sz w:val="28"/>
                      <w:szCs w:val="28"/>
                    </w:rPr>
                    <w:t xml:space="preserve">      «Проект планировки и межевания территории малоэтажной застройки в с. </w:t>
                  </w:r>
                  <w:proofErr w:type="spellStart"/>
                  <w:r>
                    <w:rPr>
                      <w:color w:val="000000"/>
                      <w:sz w:val="28"/>
                      <w:szCs w:val="28"/>
                    </w:rPr>
                    <w:t>Сенгилеевском</w:t>
                  </w:r>
                  <w:proofErr w:type="spellEnd"/>
                  <w:r>
                    <w:rPr>
                      <w:color w:val="000000"/>
                      <w:sz w:val="28"/>
                      <w:szCs w:val="28"/>
                    </w:rPr>
                    <w:t xml:space="preserve">», (ООО «Риг»). Общая стоимость инвестиционного проекта – 20000000,00 рублей. Выделен участок площадью 2,7 гектар на территории муниципального образования </w:t>
                  </w:r>
                  <w:proofErr w:type="spellStart"/>
                  <w:r>
                    <w:rPr>
                      <w:color w:val="000000"/>
                      <w:sz w:val="28"/>
                      <w:szCs w:val="28"/>
                    </w:rPr>
                    <w:t>Сенгилеевского</w:t>
                  </w:r>
                  <w:proofErr w:type="spellEnd"/>
                  <w:r>
                    <w:rPr>
                      <w:color w:val="000000"/>
                      <w:sz w:val="28"/>
                      <w:szCs w:val="28"/>
                    </w:rPr>
                    <w:t xml:space="preserve"> сельсовета Шпаковского района Ставропольского края.</w:t>
                  </w:r>
                </w:p>
                <w:p w:rsidR="00601E8F" w:rsidRDefault="00C76F23">
                  <w:pPr>
                    <w:jc w:val="both"/>
                  </w:pPr>
                  <w:r>
                    <w:rPr>
                      <w:color w:val="000000"/>
                      <w:sz w:val="28"/>
                      <w:szCs w:val="28"/>
                    </w:rPr>
                    <w:t>      «Комплекс по производству козьего молока и продуктов его переработки» (ООО «Козий Молочный Комплекс «</w:t>
                  </w:r>
                  <w:proofErr w:type="spellStart"/>
                  <w:r>
                    <w:rPr>
                      <w:color w:val="000000"/>
                      <w:sz w:val="28"/>
                      <w:szCs w:val="28"/>
                    </w:rPr>
                    <w:t>Надеждинский</w:t>
                  </w:r>
                  <w:proofErr w:type="spellEnd"/>
                  <w:r>
                    <w:rPr>
                      <w:color w:val="000000"/>
                      <w:sz w:val="28"/>
                      <w:szCs w:val="28"/>
                    </w:rPr>
                    <w:t xml:space="preserve">») – на территории муниципального образования </w:t>
                  </w:r>
                  <w:proofErr w:type="spellStart"/>
                  <w:r>
                    <w:rPr>
                      <w:color w:val="000000"/>
                      <w:sz w:val="28"/>
                      <w:szCs w:val="28"/>
                    </w:rPr>
                    <w:t>Надеждинского</w:t>
                  </w:r>
                  <w:proofErr w:type="spellEnd"/>
                  <w:r>
                    <w:rPr>
                      <w:color w:val="000000"/>
                      <w:sz w:val="28"/>
                      <w:szCs w:val="28"/>
                    </w:rPr>
                    <w:t xml:space="preserve"> сельсовета Шпаковского района Ставропольского края. Общая стоимость инвестиционного проекта составляет 497000000,00 рублей, объем освоенных инвестиций с начала реализации инвестиционного проекта составляет 113000000,00 рублей. Планируется создать 28 рабочих мест. С начала проекта было создано 4 рабочих места, средний уровень заработной платы – 25000 рублей. Срок реализации инвестиционного проекта 2018-2019 годы.</w:t>
                  </w:r>
                </w:p>
                <w:p w:rsidR="00601E8F" w:rsidRDefault="00C76F23">
                  <w:pPr>
                    <w:jc w:val="both"/>
                  </w:pPr>
                  <w:r>
                    <w:rPr>
                      <w:color w:val="000000"/>
                      <w:sz w:val="28"/>
                      <w:szCs w:val="28"/>
                    </w:rPr>
                    <w:t>      «Выращивание многолетних культур (виноград), производство вина из винограда» (КФХ Сердюков А.Н.) на территории муниципального образования Татарского сельсовета Шпаковского района Ставропольского края. Общая стоимость инвестиционного проекта 10000000,00 рублей, площадь земельного участка 3 гектара, планируется создать 4 рабочих места, с начала проекта было создано 1 рабочее место. Срок реализации проекта 2018 - 2021 годы.</w:t>
                  </w:r>
                </w:p>
                <w:p w:rsidR="00601E8F" w:rsidRDefault="00C76F23">
                  <w:pPr>
                    <w:jc w:val="both"/>
                  </w:pPr>
                  <w:r>
                    <w:rPr>
                      <w:color w:val="000000"/>
                      <w:sz w:val="28"/>
                      <w:szCs w:val="28"/>
                    </w:rPr>
                    <w:t>      Общая стоимость реализующихся на территории Шпаковского муниципального района Ставропольского края инвестиционных проектов составляет 14556000000,00 рублей.</w:t>
                  </w:r>
                </w:p>
                <w:p w:rsidR="00601E8F" w:rsidRDefault="00C76F23">
                  <w:pPr>
                    <w:jc w:val="both"/>
                  </w:pPr>
                  <w:r>
                    <w:rPr>
                      <w:color w:val="000000"/>
                      <w:sz w:val="28"/>
                      <w:szCs w:val="28"/>
                    </w:rPr>
                    <w:t>      В настоящее время на территории района планируются к реализации, следующие инвестиционные проекты:</w:t>
                  </w:r>
                </w:p>
                <w:p w:rsidR="00601E8F" w:rsidRDefault="00C76F23">
                  <w:pPr>
                    <w:jc w:val="both"/>
                  </w:pPr>
                  <w:r>
                    <w:rPr>
                      <w:color w:val="000000"/>
                      <w:sz w:val="28"/>
                      <w:szCs w:val="28"/>
                    </w:rPr>
                    <w:t>      «Строительство колбасного цеха» (ООО «</w:t>
                  </w:r>
                  <w:proofErr w:type="spellStart"/>
                  <w:r>
                    <w:rPr>
                      <w:color w:val="000000"/>
                      <w:sz w:val="28"/>
                      <w:szCs w:val="28"/>
                    </w:rPr>
                    <w:t>Энрон</w:t>
                  </w:r>
                  <w:proofErr w:type="spellEnd"/>
                  <w:r>
                    <w:rPr>
                      <w:color w:val="000000"/>
                      <w:sz w:val="28"/>
                      <w:szCs w:val="28"/>
                    </w:rPr>
                    <w:t xml:space="preserve">»), оформлен договор аренды на земельный участок площадью 2,15 гектар под строительство объекта на территории муниципального образования </w:t>
                  </w:r>
                  <w:proofErr w:type="spellStart"/>
                  <w:r>
                    <w:rPr>
                      <w:color w:val="000000"/>
                      <w:sz w:val="28"/>
                      <w:szCs w:val="28"/>
                    </w:rPr>
                    <w:t>Сенгилеевского</w:t>
                  </w:r>
                  <w:proofErr w:type="spellEnd"/>
                  <w:r>
                    <w:rPr>
                      <w:color w:val="000000"/>
                      <w:sz w:val="28"/>
                      <w:szCs w:val="28"/>
                    </w:rPr>
                    <w:t xml:space="preserve"> сельсовета Шпаковского района Ставропольского края. В период строительства цеха планируется создать 10 рабочих мест, после ввода в эксплуатацию – 20-25 рабочих мест.</w:t>
                  </w:r>
                </w:p>
                <w:p w:rsidR="00601E8F" w:rsidRDefault="00C76F23">
                  <w:pPr>
                    <w:jc w:val="both"/>
                  </w:pPr>
                  <w:r>
                    <w:rPr>
                      <w:color w:val="000000"/>
                      <w:sz w:val="28"/>
                      <w:szCs w:val="28"/>
                    </w:rPr>
                    <w:t>      «Сервисный центр по обслуживанию грузовой техники MAN (ООО «</w:t>
                  </w:r>
                  <w:proofErr w:type="spellStart"/>
                  <w:r>
                    <w:rPr>
                      <w:color w:val="000000"/>
                      <w:sz w:val="28"/>
                      <w:szCs w:val="28"/>
                    </w:rPr>
                    <w:t>Нейс</w:t>
                  </w:r>
                  <w:proofErr w:type="spellEnd"/>
                  <w:r>
                    <w:rPr>
                      <w:color w:val="000000"/>
                      <w:sz w:val="28"/>
                      <w:szCs w:val="28"/>
                    </w:rPr>
                    <w:t xml:space="preserve">-Юг»), дилерский центр по ремонту и обслуживанию автомобильной и спецтехники». Планируется к реализации на территории муниципального образования </w:t>
                  </w:r>
                  <w:proofErr w:type="spellStart"/>
                  <w:r>
                    <w:rPr>
                      <w:color w:val="000000"/>
                      <w:sz w:val="28"/>
                      <w:szCs w:val="28"/>
                    </w:rPr>
                    <w:t>Верхнерусского</w:t>
                  </w:r>
                  <w:proofErr w:type="spellEnd"/>
                  <w:r>
                    <w:rPr>
                      <w:color w:val="000000"/>
                      <w:sz w:val="28"/>
                      <w:szCs w:val="28"/>
                    </w:rPr>
                    <w:t xml:space="preserve"> сельсовета Шпаковского района Ставропольского края. Общая стоимость инвестиционного проекта 100000000,00 рублей, предполагаемый срок окупаемости 7 лет, планируется создать 40 рабочих мест, </w:t>
                  </w:r>
                  <w:r>
                    <w:rPr>
                      <w:color w:val="000000"/>
                      <w:sz w:val="28"/>
                      <w:szCs w:val="28"/>
                    </w:rPr>
                    <w:lastRenderedPageBreak/>
                    <w:t>средний уровень заработной платы – 18000 рублей. Срок реализации проекта 2018 – 2021 годы.</w:t>
                  </w:r>
                </w:p>
                <w:p w:rsidR="00601E8F" w:rsidRDefault="00C76F23">
                  <w:pPr>
                    <w:jc w:val="both"/>
                  </w:pPr>
                  <w:r>
                    <w:rPr>
                      <w:color w:val="000000"/>
                      <w:sz w:val="28"/>
                      <w:szCs w:val="28"/>
                    </w:rPr>
                    <w:t>      Общая стоимость планируемых к реализации на территории Шпаковского муниципального района Ставропольского края инвестиционных проектов составляет 100000000,00 рублей, планируется создать 50 рабочих мест.</w:t>
                  </w:r>
                </w:p>
                <w:p w:rsidR="00601E8F" w:rsidRDefault="00C76F23">
                  <w:pPr>
                    <w:jc w:val="both"/>
                  </w:pPr>
                  <w:r>
                    <w:rPr>
                      <w:color w:val="000000"/>
                      <w:sz w:val="28"/>
                      <w:szCs w:val="28"/>
                    </w:rPr>
                    <w:t xml:space="preserve">      В целях повышения эффективности расходования бюджетных средств при закупке товаров, работ и услуг для обеспечения государственных (муниципальных) нужд администрацией Шпаковского района Ставропольского края разработан и утвержден порядок определения нормативных затрат на обеспечение функций органов местного самоуправления Шпаковского муниципального района Ставропольского края (включая подведомственные муниципальные казенные учреждения Шпаковского муниципального района Ставропольского края), утверждены правила определения требований к закупаемым муниципальными органами Шпаковского муниципального района Ставропольского края и подведомственными указанным органам муниципальными казенными учреждениями Шпаковского муниципального района Ставропольского края и муниципальными бюджетными учреждениями Шпаковского муниципального района Ставропольского края отдельным видам товаров, работ, услуг (в том числе предельных цен товаров, работ, услуг), требования к закупаемым отдельным видам товаров, работ, услуг (в том числе предельные цены товаров, работ, услуг), нормативные затраты на обеспечение функций органов местного самоуправления Шпаковского муниципального района Ставропольского края (включая подведомственные муниципальные казенные учреждения Шпаковского муниципального района Ставропольского края). </w:t>
                  </w:r>
                </w:p>
                <w:p w:rsidR="00601E8F" w:rsidRDefault="00C76F23">
                  <w:pPr>
                    <w:jc w:val="both"/>
                  </w:pPr>
                  <w:r>
                    <w:rPr>
                      <w:color w:val="000000"/>
                      <w:sz w:val="28"/>
                      <w:szCs w:val="28"/>
                    </w:rPr>
                    <w:t xml:space="preserve">      Для достижения цели эффективного использования имеющихся бюджетных средств, экономии средств в 2018 году закупка товаров, работ, услуг осуществлялась в строгом соответствии с утвержденными нормативными затратами. В целях эффективного использования ресурсов учреждениями Шпаковского муниципального района проводились мероприятия по снижению потребления энергоресурсов, </w:t>
                  </w:r>
                  <w:proofErr w:type="spellStart"/>
                  <w:r>
                    <w:rPr>
                      <w:color w:val="000000"/>
                      <w:sz w:val="28"/>
                      <w:szCs w:val="28"/>
                    </w:rPr>
                    <w:t>водосбережению</w:t>
                  </w:r>
                  <w:proofErr w:type="spellEnd"/>
                  <w:r>
                    <w:rPr>
                      <w:color w:val="000000"/>
                      <w:sz w:val="28"/>
                      <w:szCs w:val="28"/>
                    </w:rPr>
                    <w:t>, утверждена и выполняется программа энергосбережения и повышения энергетической эффективности.</w:t>
                  </w:r>
                </w:p>
                <w:p w:rsidR="00601E8F" w:rsidRDefault="00C76F23">
                  <w:pPr>
                    <w:jc w:val="both"/>
                  </w:pPr>
                  <w:r>
                    <w:rPr>
                      <w:color w:val="000000"/>
                      <w:sz w:val="28"/>
                      <w:szCs w:val="28"/>
                    </w:rPr>
                    <w:t>      Для повышения эффективности выполнения должностных обязанностей специалисты органов местного самоуправления и муниципальных учреждений Шпаковского муниципального района в отчетном периоде прошли обучение на курсах повышения квалификации и переподготовки (47 человек):</w:t>
                  </w:r>
                </w:p>
                <w:p w:rsidR="00601E8F" w:rsidRDefault="00C76F23">
                  <w:pPr>
                    <w:jc w:val="both"/>
                  </w:pPr>
                  <w:r>
                    <w:rPr>
                      <w:color w:val="000000"/>
                      <w:sz w:val="28"/>
                      <w:szCs w:val="28"/>
                    </w:rPr>
                    <w:t>      ЧУ ДПО «Центр профессиональной ориентации» по программе «Обучение работодателей и работников по вопросам охраны труда» (3 человека);</w:t>
                  </w:r>
                </w:p>
                <w:p w:rsidR="00601E8F" w:rsidRDefault="00C76F23">
                  <w:pPr>
                    <w:jc w:val="both"/>
                  </w:pPr>
                  <w:r>
                    <w:rPr>
                      <w:color w:val="000000"/>
                      <w:sz w:val="28"/>
                      <w:szCs w:val="28"/>
                    </w:rPr>
                    <w:t>      АНО ДПО «Университет управления и экономики» по программе «Защита персональных данных. Обеспечение безопасности информации в учреждениях» (1 человек);</w:t>
                  </w:r>
                </w:p>
                <w:p w:rsidR="00601E8F" w:rsidRDefault="00C76F23">
                  <w:pPr>
                    <w:jc w:val="both"/>
                  </w:pPr>
                  <w:r>
                    <w:rPr>
                      <w:color w:val="000000"/>
                      <w:sz w:val="28"/>
                      <w:szCs w:val="28"/>
                    </w:rPr>
                    <w:t xml:space="preserve">      ГКУ «Противопожарная и </w:t>
                  </w:r>
                  <w:proofErr w:type="spellStart"/>
                  <w:r>
                    <w:rPr>
                      <w:color w:val="000000"/>
                      <w:sz w:val="28"/>
                      <w:szCs w:val="28"/>
                    </w:rPr>
                    <w:t>аварийно</w:t>
                  </w:r>
                  <w:proofErr w:type="spellEnd"/>
                  <w:r>
                    <w:rPr>
                      <w:color w:val="000000"/>
                      <w:sz w:val="28"/>
                      <w:szCs w:val="28"/>
                    </w:rPr>
                    <w:t xml:space="preserve"> - спасательная служба Ставропольского края» по программе «Обучение должностных лиц и специалистов гражданской обороны и единой государственной системы предупреждения и ликвидации чрезвычайных ситуаций» (3 человека);</w:t>
                  </w:r>
                </w:p>
                <w:p w:rsidR="00601E8F" w:rsidRDefault="00C76F23">
                  <w:pPr>
                    <w:jc w:val="both"/>
                  </w:pPr>
                  <w:r>
                    <w:rPr>
                      <w:color w:val="000000"/>
                      <w:sz w:val="28"/>
                      <w:szCs w:val="28"/>
                    </w:rPr>
                    <w:lastRenderedPageBreak/>
                    <w:t>      ЧОУ ДПО Ставропольский краевой образовательный центр «Знание» по программе «Управление государственными и муниципальными закупками» (7 человек);</w:t>
                  </w:r>
                </w:p>
                <w:p w:rsidR="00601E8F" w:rsidRDefault="00C76F23">
                  <w:pPr>
                    <w:jc w:val="both"/>
                  </w:pPr>
                  <w:r>
                    <w:rPr>
                      <w:color w:val="000000"/>
                      <w:sz w:val="28"/>
                      <w:szCs w:val="28"/>
                    </w:rPr>
                    <w:t>      АНО ДПО «Институт повышения квалификации ТЕХНОПРОГРЕСС» по программе дополнительного образования «Пожарно-технический минимум» и по программе дополнительного образования по охране труда и проверке знаний требований охраны труда руководителей и специалистов (3 человека);</w:t>
                  </w:r>
                </w:p>
                <w:p w:rsidR="00601E8F" w:rsidRDefault="00C76F23">
                  <w:pPr>
                    <w:jc w:val="both"/>
                  </w:pPr>
                  <w:r>
                    <w:rPr>
                      <w:color w:val="000000"/>
                      <w:sz w:val="28"/>
                      <w:szCs w:val="28"/>
                    </w:rPr>
                    <w:t>      ООО «Академия стратегического управления» по дополнительной профессиональной программе повышения квалификации: «Управление государственными и муниципальными закупками в контрактной системе» (1 человек);</w:t>
                  </w:r>
                </w:p>
                <w:p w:rsidR="00601E8F" w:rsidRDefault="00C76F23">
                  <w:pPr>
                    <w:jc w:val="both"/>
                  </w:pPr>
                  <w:r>
                    <w:rPr>
                      <w:color w:val="000000"/>
                      <w:sz w:val="28"/>
                      <w:szCs w:val="28"/>
                    </w:rPr>
                    <w:t>      ООО "БАКАЛАВР" по программе «44-ФЗ» (1 человек);</w:t>
                  </w:r>
                </w:p>
                <w:p w:rsidR="00601E8F" w:rsidRDefault="00C76F23">
                  <w:pPr>
                    <w:jc w:val="both"/>
                  </w:pPr>
                  <w:r>
                    <w:rPr>
                      <w:color w:val="000000"/>
                      <w:sz w:val="28"/>
                      <w:szCs w:val="28"/>
                    </w:rPr>
                    <w:t xml:space="preserve">      ЧУ ДПО </w:t>
                  </w:r>
                  <w:proofErr w:type="spellStart"/>
                  <w:r>
                    <w:rPr>
                      <w:color w:val="000000"/>
                      <w:sz w:val="28"/>
                      <w:szCs w:val="28"/>
                    </w:rPr>
                    <w:t>учебно</w:t>
                  </w:r>
                  <w:proofErr w:type="spellEnd"/>
                  <w:r>
                    <w:rPr>
                      <w:color w:val="000000"/>
                      <w:sz w:val="28"/>
                      <w:szCs w:val="28"/>
                    </w:rPr>
                    <w:t xml:space="preserve"> – курсовой комбинат «</w:t>
                  </w:r>
                  <w:proofErr w:type="spellStart"/>
                  <w:r>
                    <w:rPr>
                      <w:color w:val="000000"/>
                      <w:sz w:val="28"/>
                      <w:szCs w:val="28"/>
                    </w:rPr>
                    <w:t>Ставрополькрайагрокомплекс</w:t>
                  </w:r>
                  <w:proofErr w:type="spellEnd"/>
                  <w:r>
                    <w:rPr>
                      <w:color w:val="000000"/>
                      <w:sz w:val="28"/>
                      <w:szCs w:val="28"/>
                    </w:rPr>
                    <w:t>» по программе «Охрана труда и проверка знаний требований охраны труда руководителей и специалистов» (12 человек);</w:t>
                  </w:r>
                </w:p>
                <w:p w:rsidR="00601E8F" w:rsidRDefault="00C76F23">
                  <w:pPr>
                    <w:jc w:val="both"/>
                  </w:pPr>
                  <w:r>
                    <w:rPr>
                      <w:color w:val="000000"/>
                      <w:sz w:val="28"/>
                      <w:szCs w:val="28"/>
                    </w:rPr>
                    <w:t>      ФГБОУ ВО «Российская академия народного хозяйства и государственной службы при Президенте Российской Федерации» по программе «Противодействие коррупции в органах местного самоуправления» (12 человек);</w:t>
                  </w:r>
                </w:p>
                <w:p w:rsidR="00601E8F" w:rsidRDefault="00C76F23">
                  <w:pPr>
                    <w:jc w:val="both"/>
                  </w:pPr>
                  <w:r>
                    <w:rPr>
                      <w:color w:val="000000"/>
                      <w:sz w:val="28"/>
                      <w:szCs w:val="28"/>
                    </w:rPr>
                    <w:t>      Негосударственное образовательное частное учреждение ДПО «</w:t>
                  </w:r>
                  <w:proofErr w:type="spellStart"/>
                  <w:r>
                    <w:rPr>
                      <w:color w:val="000000"/>
                      <w:sz w:val="28"/>
                      <w:szCs w:val="28"/>
                    </w:rPr>
                    <w:t>Актион</w:t>
                  </w:r>
                  <w:proofErr w:type="spellEnd"/>
                  <w:r>
                    <w:rPr>
                      <w:color w:val="000000"/>
                      <w:sz w:val="28"/>
                      <w:szCs w:val="28"/>
                    </w:rPr>
                    <w:t>-МЦФЭР» по программе «Федеральные стандарты бюджетного учета и отчетности государственных (муниципальных) казенных учреждений» (1 человек);</w:t>
                  </w:r>
                </w:p>
                <w:p w:rsidR="00601E8F" w:rsidRDefault="00C76F23">
                  <w:pPr>
                    <w:jc w:val="both"/>
                  </w:pPr>
                  <w:r>
                    <w:rPr>
                      <w:color w:val="000000"/>
                      <w:sz w:val="28"/>
                      <w:szCs w:val="28"/>
                    </w:rPr>
                    <w:t>      ООО «</w:t>
                  </w:r>
                  <w:proofErr w:type="spellStart"/>
                  <w:r>
                    <w:rPr>
                      <w:color w:val="000000"/>
                      <w:sz w:val="28"/>
                      <w:szCs w:val="28"/>
                    </w:rPr>
                    <w:t>КонсультантПлюс</w:t>
                  </w:r>
                  <w:proofErr w:type="spellEnd"/>
                  <w:r>
                    <w:rPr>
                      <w:color w:val="000000"/>
                      <w:sz w:val="28"/>
                      <w:szCs w:val="28"/>
                    </w:rPr>
                    <w:t xml:space="preserve"> – Ставрополье» по программе «Электронизация закупок в рамках закона о контрактной системе. Изменения Закона 44-ФЗ, вступающие в силу с 01 июля 2018 года», по программе «Отпуск – кому и сколько» (3 человека).</w:t>
                  </w:r>
                </w:p>
                <w:p w:rsidR="00601E8F" w:rsidRDefault="00C76F23">
                  <w:pPr>
                    <w:jc w:val="both"/>
                  </w:pPr>
                  <w:r>
                    <w:rPr>
                      <w:color w:val="000000"/>
                      <w:sz w:val="28"/>
                      <w:szCs w:val="28"/>
                    </w:rPr>
                    <w:t>      На подтверждение категории соответствия занимаемой должности обучение прошло 111 педагогических работников образовательных учреждений, в том числе 83 педагогических работников общеобразовательных учреждений и 28 педагогических работников дошкольных образовательных учреждений.</w:t>
                  </w:r>
                </w:p>
                <w:p w:rsidR="00601E8F" w:rsidRDefault="00C76F23">
                  <w:pPr>
                    <w:jc w:val="both"/>
                  </w:pPr>
                  <w:r>
                    <w:rPr>
                      <w:color w:val="000000"/>
                      <w:sz w:val="28"/>
                      <w:szCs w:val="28"/>
                    </w:rPr>
                    <w:t>      В отчетном периоде прослеживается тенденция к увеличению балансовой стоимости основных средств (сооружения, нежилые помещения) на сумму 28356992,78 рублей в связи с приобретением основных фондов для муниципальных нужд.</w:t>
                  </w:r>
                </w:p>
                <w:p w:rsidR="00601E8F" w:rsidRDefault="00C76F23">
                  <w:pPr>
                    <w:jc w:val="both"/>
                  </w:pPr>
                  <w:r>
                    <w:rPr>
                      <w:color w:val="000000"/>
                      <w:sz w:val="28"/>
                      <w:szCs w:val="28"/>
                    </w:rPr>
                    <w:t>      Степень изношенности основных фондов на конец отчетного периода составляет 83,2 %, что на 1,2 % больше показателя 2017 года. Основные средства в учреждениях находятся в удовлетворительном состоянии. Все рабочие места сотрудников оснащены всем необходимым оборудованием и оргтехникой.</w:t>
                  </w:r>
                </w:p>
                <w:p w:rsidR="00601E8F" w:rsidRDefault="00C76F23">
                  <w:pPr>
                    <w:jc w:val="both"/>
                  </w:pPr>
                  <w:r>
                    <w:rPr>
                      <w:color w:val="000000"/>
                      <w:sz w:val="28"/>
                      <w:szCs w:val="28"/>
                    </w:rPr>
                    <w:t>      В 2018 году по счету 120400000 «Финансовые вложения» составили 1053549195,72 рублей, в том числе с целью оказания финансовой помощи муниципальным унитарным предприятиям в уставный фонд – 892241,00 рублей, расчеты учредителя с бюджетными учреждениями – 1052656954,72 рублей.</w:t>
                  </w:r>
                </w:p>
                <w:p w:rsidR="00601E8F" w:rsidRDefault="00C76F23">
                  <w:pPr>
                    <w:jc w:val="both"/>
                  </w:pPr>
                  <w:r>
                    <w:rPr>
                      <w:color w:val="000000"/>
                      <w:sz w:val="28"/>
                      <w:szCs w:val="28"/>
                    </w:rPr>
                    <w:t>      В 2018 году по счету 121500000 «Вложения в финансовые активы» составили 4846240,76 рублей.</w:t>
                  </w:r>
                </w:p>
                <w:p w:rsidR="00601E8F" w:rsidRDefault="00C76F23">
                  <w:pPr>
                    <w:jc w:val="both"/>
                  </w:pPr>
                  <w:r>
                    <w:rPr>
                      <w:color w:val="000000"/>
                      <w:sz w:val="28"/>
                      <w:szCs w:val="28"/>
                    </w:rPr>
                    <w:t xml:space="preserve">      С 01 марта 2017 года в Шпаковском муниципальном районе начало свою деятельность вновь созданное муниципальное казенное учреждение </w:t>
                  </w:r>
                  <w:r>
                    <w:rPr>
                      <w:color w:val="000000"/>
                      <w:sz w:val="28"/>
                      <w:szCs w:val="28"/>
                    </w:rPr>
                    <w:lastRenderedPageBreak/>
                    <w:t>«Межведомственная централизованная бухгалтерия Шпаковского муниципального района Ставропольского края», основным направлением деятельности которого является ведение централизованного бухгалтерского (бюджетного) учета и формирование бухгалтерской (бюджетной) отчетности муниципальных учреждений Шпаковского района. По состоянию на 01.01.2019 года в МКУ «МЦБ Шпаковского района» обслуживается 74 учреждения района. Экономический эффект от создания централизованной бухгалтерии за весь период деятельности учреждения составил 14583610,00 рублей.</w:t>
                  </w:r>
                </w:p>
                <w:p w:rsidR="00601E8F" w:rsidRDefault="00C76F23">
                  <w:pPr>
                    <w:jc w:val="both"/>
                  </w:pPr>
                  <w:r>
                    <w:rPr>
                      <w:color w:val="000000"/>
                      <w:sz w:val="28"/>
                      <w:szCs w:val="28"/>
                    </w:rPr>
                    <w:t xml:space="preserve">      В рамках реализации подпрограммы «Энергосбережение и повышение энергетической эффективности» государственной программы Ставропольского края «Развитие энергетики, промышленности и связи» в 2018 году из краевого бюджета бюджету района выделена субсидия на проведение работ по замене оконных блоков в учреждениях образования в размере 207950,59 рублей. В местном бюджете на условиях </w:t>
                  </w:r>
                  <w:proofErr w:type="spellStart"/>
                  <w:r>
                    <w:rPr>
                      <w:color w:val="000000"/>
                      <w:sz w:val="28"/>
                      <w:szCs w:val="28"/>
                    </w:rPr>
                    <w:t>софинансирования</w:t>
                  </w:r>
                  <w:proofErr w:type="spellEnd"/>
                  <w:r>
                    <w:rPr>
                      <w:color w:val="000000"/>
                      <w:sz w:val="28"/>
                      <w:szCs w:val="28"/>
                    </w:rPr>
                    <w:t xml:space="preserve"> было предусмотрено на данные цели 18082,66 рублей. В результате использования данных средств было заменено 38,75 кв. метров оконных блоков. Показатель «Доля замененных оконных блоков в. общем количестве оконных блоков, требующих замены в образовательных организациях» выполнен в полном объеме согласно условиям заключенного соглашения и составил 29,29%. Обязательства исполнены в полном объеме, кассовое исполнение составило 100% к годовым плановым назначениям.</w:t>
                  </w:r>
                </w:p>
                <w:p w:rsidR="00601E8F" w:rsidRDefault="00C76F23">
                  <w:pPr>
                    <w:jc w:val="both"/>
                  </w:pPr>
                  <w:r>
                    <w:rPr>
                      <w:color w:val="000000"/>
                      <w:sz w:val="28"/>
                      <w:szCs w:val="28"/>
                    </w:rPr>
                    <w:t>      В отчетном периоде 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 на территории Шпаковского муниципального района производились расходы на следующие объекты капитального строительства:</w:t>
                  </w:r>
                </w:p>
                <w:p w:rsidR="00601E8F" w:rsidRDefault="00C76F23">
                  <w:pPr>
                    <w:jc w:val="both"/>
                  </w:pPr>
                  <w:r>
                    <w:rPr>
                      <w:color w:val="000000"/>
                      <w:sz w:val="28"/>
                      <w:szCs w:val="28"/>
                    </w:rPr>
                    <w:t xml:space="preserve">      строительство дошкольного образовательного учреждения на 280 мест в г. Михайловске по ул. Прекрасная, 10. Общая сумма средств, предусмотренная </w:t>
                  </w:r>
                  <w:r w:rsidR="0068620D">
                    <w:rPr>
                      <w:color w:val="000000"/>
                      <w:sz w:val="28"/>
                      <w:szCs w:val="28"/>
                    </w:rPr>
                    <w:t>на строительство,</w:t>
                  </w:r>
                  <w:r>
                    <w:rPr>
                      <w:color w:val="000000"/>
                      <w:sz w:val="28"/>
                      <w:szCs w:val="28"/>
                    </w:rPr>
                    <w:t xml:space="preserve"> составила 257866200 рублей, из которых 172304400,00 рублей – средства федерального бюджета, 82983140,00 рублей – средства краевого бюджета, 2578660 рублей – средства местного бюджета. </w:t>
                  </w:r>
                </w:p>
                <w:p w:rsidR="00601E8F" w:rsidRDefault="00C76F23">
                  <w:pPr>
                    <w:jc w:val="both"/>
                  </w:pPr>
                  <w:r>
                    <w:rPr>
                      <w:color w:val="000000"/>
                      <w:sz w:val="28"/>
                      <w:szCs w:val="28"/>
                    </w:rPr>
                    <w:t>      Строительство объекта завершено, обязательства, предусмотренные условиями заключенного соглашения с министерством строительства и архитектуры Ставропольского края, а также муниципального контракта с подрядной организацией исполнены в полном объеме. Финансирование было произведено по фактическим затратам;</w:t>
                  </w:r>
                </w:p>
                <w:p w:rsidR="00601E8F" w:rsidRDefault="00C76F23">
                  <w:pPr>
                    <w:jc w:val="both"/>
                  </w:pPr>
                  <w:r>
                    <w:rPr>
                      <w:color w:val="000000"/>
                      <w:sz w:val="28"/>
                      <w:szCs w:val="28"/>
                    </w:rPr>
                    <w:t>      строительство средней общеобразовательной школы на 1002 места в г. Михайловске по ул. Прекрасная, 28. Затраты по данному объекту составили 447109269,94 рублей, из которых 420282712,81 рублей – средства федерального бюджета, 22355465,82 рублей – средства краевого бюджета, 4471091,31 рублей – средства местного бюджета. Обязательства, предусмотренные условиями муниципального контракта с подрядной организацией на 2018 год исполнены в полном объеме, однако, строительство данного объекта не завершено в отчетном периоде в связи с тем, что условиями соглашения завершение строительства назначено на 2019 год;</w:t>
                  </w:r>
                </w:p>
                <w:p w:rsidR="00601E8F" w:rsidRDefault="00C76F23">
                  <w:pPr>
                    <w:jc w:val="both"/>
                  </w:pPr>
                  <w:r>
                    <w:rPr>
                      <w:color w:val="000000"/>
                      <w:sz w:val="28"/>
                      <w:szCs w:val="28"/>
                    </w:rPr>
                    <w:lastRenderedPageBreak/>
                    <w:t>      строительство дошкольного образовательного учреждения для детей в возрасте от двух месяцев до трех лет в г. Михайловске по ул. Ленина, 206. На эти цели было выделено 10898668,48 рублей, из которых 10142300,89 рублей – средства федерального бюджета, 647380,91 рублей – средства краевого бюджета, 108986,68 рублей – средства местного бюджета. Обязательства, предусмотренные условиями муниципального контракта с подрядной организацией на 2018 год исполнены в полном объеме, однако, строительство данного объекта не завершено в отчетном периоде в связи с тем, что условиями соглашения завершение строительства назначено на 2019 год.</w:t>
                  </w:r>
                </w:p>
                <w:p w:rsidR="00601E8F" w:rsidRDefault="00C76F23">
                  <w:pPr>
                    <w:jc w:val="both"/>
                  </w:pPr>
                  <w:r>
                    <w:rPr>
                      <w:color w:val="000000"/>
                      <w:sz w:val="28"/>
                      <w:szCs w:val="28"/>
                    </w:rPr>
                    <w:t>      В 2018 году на обеспечение общегосударственных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направлено 190798042,00 рублей. Правом на получение общедоступного дошкольного образования воспользовались 6827 воспитанников. Расходы по обязательствам бюджета исполнены в полном объеме. В рамках заключенных соглашений на повышение зарплаты педагогических работников муниципальных образовательных организаций дополнительного образования Ставропольского края достигнуто отношение среднемесячной заработной платы вышеуказанной категории работников к среднемесячной заработной плате учителей общеобразовательных организаций 101,1% (при предусмотренном уровне 100%). Среднемесячная заработная плата педагогов дополнительного образования составила 27265,01 рублей.</w:t>
                  </w:r>
                </w:p>
                <w:p w:rsidR="00601E8F" w:rsidRDefault="00C76F23">
                  <w:pPr>
                    <w:jc w:val="both"/>
                  </w:pPr>
                  <w:r>
                    <w:rPr>
                      <w:color w:val="000000"/>
                      <w:sz w:val="28"/>
                      <w:szCs w:val="28"/>
                    </w:rPr>
                    <w:t>      В течение 2018 года питанием обеспечены 6386 воспитанников детских дошкольных образовательных учреждений района. Стоимость дня питания одного воспитанника составляет 70,00 рублей. Стоимость дня питания за счет средств местного бюджета в 2018 году составила 20,00 рублей. В общеобразовательных организациях бесплатным питанием обеспечены 4037 учащихся. Стоимость дня питания одного учащегося составляет 30,00 рублей. Всего расходы местного бюджета на организацию и обеспечение питанием воспитанников и обучающихся дошкольных и общеобразовательных учреждений района составили 19250960,28 рублей.</w:t>
                  </w:r>
                </w:p>
                <w:p w:rsidR="00601E8F" w:rsidRDefault="00C76F23">
                  <w:pPr>
                    <w:jc w:val="both"/>
                  </w:pPr>
                  <w:r>
                    <w:rPr>
                      <w:color w:val="000000"/>
                      <w:sz w:val="28"/>
                      <w:szCs w:val="28"/>
                    </w:rPr>
                    <w:t>      Для организации учебного процесса учащихся, проживающих в сельских населенных пунктах, в которых отсутствуют общеобразовательные организации, в Шпаковском районе организован подвоз 774 учащихся. Подвоз организуют 12 образовательных организаций. Расходы на обеспечение подвоза в отчетном году составили 3657438,11 рублей за счет средств местного бюджета.</w:t>
                  </w:r>
                </w:p>
                <w:p w:rsidR="00601E8F" w:rsidRDefault="00C76F23">
                  <w:pPr>
                    <w:jc w:val="both"/>
                  </w:pPr>
                  <w:r>
                    <w:rPr>
                      <w:color w:val="000000"/>
                      <w:sz w:val="28"/>
                      <w:szCs w:val="28"/>
                    </w:rPr>
                    <w:t>      В ходе реализации муниципальной программы Шпаковского муниципального района Ставропольского края «Социальная поддержка граждан» социальной поддержкой по оплате жилых помещений, отопления и освещения воспользовались 343 педагогических работника образовательных учреждений. Расходы составили 8981228,73 рублей. Средства освоены в полном объеме.</w:t>
                  </w:r>
                </w:p>
                <w:p w:rsidR="00601E8F" w:rsidRDefault="00C76F23">
                  <w:pPr>
                    <w:jc w:val="both"/>
                  </w:pPr>
                  <w:r>
                    <w:rPr>
                      <w:color w:val="000000"/>
                      <w:sz w:val="28"/>
                      <w:szCs w:val="28"/>
                    </w:rPr>
                    <w:t xml:space="preserve">      В рамках реализации подпрограммы «Культура» государственной программы Ставропольского края «Культура и </w:t>
                  </w:r>
                  <w:proofErr w:type="spellStart"/>
                  <w:r>
                    <w:rPr>
                      <w:color w:val="000000"/>
                      <w:sz w:val="28"/>
                      <w:szCs w:val="28"/>
                    </w:rPr>
                    <w:t>туристско</w:t>
                  </w:r>
                  <w:proofErr w:type="spellEnd"/>
                  <w:r>
                    <w:rPr>
                      <w:color w:val="000000"/>
                      <w:sz w:val="28"/>
                      <w:szCs w:val="28"/>
                    </w:rPr>
                    <w:t xml:space="preserve"> – рекреационный комплекс» району выделены субсидии на комплектование книжных фондов библиотек муниципальных образований Ставропольского края. За счет средств федерального </w:t>
                  </w:r>
                  <w:r>
                    <w:rPr>
                      <w:color w:val="000000"/>
                      <w:sz w:val="28"/>
                      <w:szCs w:val="28"/>
                    </w:rPr>
                    <w:lastRenderedPageBreak/>
                    <w:t xml:space="preserve">бюджета приобретено 270 книг на сумму 57696,93 рублей; за счет средств краевого бюджета – 910 книг на сумму 284987,00 рублей. На те же цели на условиях </w:t>
                  </w:r>
                  <w:proofErr w:type="spellStart"/>
                  <w:r>
                    <w:rPr>
                      <w:color w:val="000000"/>
                      <w:sz w:val="28"/>
                      <w:szCs w:val="28"/>
                    </w:rPr>
                    <w:t>софинансирования</w:t>
                  </w:r>
                  <w:proofErr w:type="spellEnd"/>
                  <w:r>
                    <w:rPr>
                      <w:color w:val="000000"/>
                      <w:sz w:val="28"/>
                      <w:szCs w:val="28"/>
                    </w:rPr>
                    <w:t xml:space="preserve"> были предусмотрены средства местного бюджета в размере 516000,00 рублей, за счет которых приобретено 3696 книг. В результате освоения средств доля новых поступлений в библиотечный фонд библиотек муниципальных образований составила 1,7%.</w:t>
                  </w:r>
                </w:p>
                <w:p w:rsidR="00601E8F" w:rsidRDefault="00C76F23">
                  <w:pPr>
                    <w:jc w:val="both"/>
                  </w:pPr>
                  <w:r>
                    <w:rPr>
                      <w:color w:val="000000"/>
                      <w:sz w:val="28"/>
                      <w:szCs w:val="28"/>
                    </w:rPr>
                    <w:t>      В целях реализации полномочий по библиотечному обслуживанию населения с 01 февраля 2018 года начало свою деятельность муниципальное казенное учреждение культуры «</w:t>
                  </w:r>
                  <w:proofErr w:type="spellStart"/>
                  <w:r>
                    <w:rPr>
                      <w:color w:val="000000"/>
                      <w:sz w:val="28"/>
                      <w:szCs w:val="28"/>
                    </w:rPr>
                    <w:t>Межпоселенческая</w:t>
                  </w:r>
                  <w:proofErr w:type="spellEnd"/>
                  <w:r>
                    <w:rPr>
                      <w:color w:val="000000"/>
                      <w:sz w:val="28"/>
                      <w:szCs w:val="28"/>
                    </w:rPr>
                    <w:t xml:space="preserve"> библиотека Шпаковского района со среднесписочной численностью работников 43 человека.</w:t>
                  </w:r>
                </w:p>
                <w:p w:rsidR="00601E8F" w:rsidRDefault="00C76F23">
                  <w:pPr>
                    <w:jc w:val="both"/>
                  </w:pPr>
                  <w:r>
                    <w:rPr>
                      <w:color w:val="000000"/>
                      <w:sz w:val="28"/>
                      <w:szCs w:val="28"/>
                    </w:rPr>
                    <w:t xml:space="preserve">      В рамках муниципальной программы «Профилактика терроризма и экстремизма на территории Шпаковского муниципального района» десять образовательных организаций района оборудованы системами видеонаблюдения, а в шести организациях системы видеонаблюдения были дооборудованы дополнительными камерами на общую сумму 1573736,40 рублей. </w:t>
                  </w:r>
                </w:p>
                <w:p w:rsidR="00601E8F" w:rsidRDefault="00C76F23">
                  <w:pPr>
                    <w:jc w:val="both"/>
                  </w:pPr>
                  <w:r>
                    <w:rPr>
                      <w:color w:val="000000"/>
                      <w:sz w:val="28"/>
                      <w:szCs w:val="28"/>
                    </w:rPr>
                    <w:t>      Во исполнение распоряжения Правительства Ставропольского края от 28 ноября 2018 года № 507-рп «О выделении средств из резервного фонда правительства Ставропольского края на приобретение новогодних подарков детям, обучающимся по образовательным программам начального общего образования в образовательных организациях Ставропольского края» Шпаковскому району было выделено 3685000,00 рублей на приобретение 7370 подарков учащимся начальных классов. Подарки учащимся закуплены в полном объеме.</w:t>
                  </w:r>
                </w:p>
                <w:p w:rsidR="00601E8F" w:rsidRDefault="00C76F23">
                  <w:pPr>
                    <w:jc w:val="both"/>
                  </w:pPr>
                  <w:r>
                    <w:rPr>
                      <w:color w:val="000000"/>
                      <w:sz w:val="28"/>
                      <w:szCs w:val="28"/>
                    </w:rPr>
                    <w:t xml:space="preserve">      В 2018 году на организацию летнего отдыха детей в Шпаковском муниципальном районе направлено 7953655,82 рублей, из них на летний отдых 2960 детей в пришкольных лагерях 4795200,00 рублей, на квотные путевки в загородные лагеря 2496000,00 рублей (отдохнуло 260 детей). Кроме того, в районе организована летняя занятость 208 учащихся, находящихся в трудной жизненной ситуации. </w:t>
                  </w:r>
                </w:p>
                <w:p w:rsidR="00601E8F" w:rsidRDefault="00C76F23">
                  <w:pPr>
                    <w:jc w:val="both"/>
                  </w:pPr>
                  <w:r>
                    <w:rPr>
                      <w:color w:val="000000"/>
                      <w:sz w:val="28"/>
                      <w:szCs w:val="28"/>
                    </w:rPr>
                    <w:t xml:space="preserve">      Выплаты денежных средств на содержание 114 детей, находящихся под опекой </w:t>
                  </w:r>
                  <w:r w:rsidR="0068620D">
                    <w:rPr>
                      <w:color w:val="000000"/>
                      <w:sz w:val="28"/>
                      <w:szCs w:val="28"/>
                    </w:rPr>
                    <w:t>в 2018 году,</w:t>
                  </w:r>
                  <w:r>
                    <w:rPr>
                      <w:color w:val="000000"/>
                      <w:sz w:val="28"/>
                      <w:szCs w:val="28"/>
                    </w:rPr>
                    <w:t xml:space="preserve"> получали 100 опекунов. Сумма выплаченных средств составила 8806859,02 рублей, что составляет 100% годовых бюджетных назначений. Также в Шпаковском районе в 2018 году функционировали 33 приемных семьи. Приемным родителям в 2018 году выплачено 11954853,83 рублей. Единовременное пособие получили 10 усыновителей. Размер единовременного пособия на одного ребенка составил 150000,00 рублей. Расходы по обязательствам бюджета исполнены в сумме 1500000,00 рублей.</w:t>
                  </w:r>
                </w:p>
                <w:p w:rsidR="00601E8F" w:rsidRDefault="00C76F23">
                  <w:pPr>
                    <w:jc w:val="both"/>
                  </w:pPr>
                  <w:r>
                    <w:rPr>
                      <w:color w:val="000000"/>
                      <w:sz w:val="28"/>
                      <w:szCs w:val="28"/>
                    </w:rPr>
                    <w:t xml:space="preserve">      В 2018 году продолжались выплаты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Такие выплаты за отчетный период получили 5723 родителя (из них: на 1 ребенка – 2502 чел., на 2 ребенка – 2446 чел., на 3 и последующих детей – 775 чел.). Общая сумма выплат составила 15468741,70 рублей. </w:t>
                  </w:r>
                </w:p>
                <w:p w:rsidR="00601E8F" w:rsidRDefault="00C76F23">
                  <w:pPr>
                    <w:jc w:val="both"/>
                  </w:pPr>
                  <w:r>
                    <w:rPr>
                      <w:color w:val="000000"/>
                      <w:sz w:val="28"/>
                      <w:szCs w:val="28"/>
                    </w:rPr>
                    <w:t xml:space="preserve">      Субсидия на </w:t>
                  </w:r>
                  <w:proofErr w:type="spellStart"/>
                  <w:r>
                    <w:rPr>
                      <w:color w:val="000000"/>
                      <w:sz w:val="28"/>
                      <w:szCs w:val="28"/>
                    </w:rPr>
                    <w:t>софинансирование</w:t>
                  </w:r>
                  <w:proofErr w:type="spellEnd"/>
                  <w:r>
                    <w:rPr>
                      <w:color w:val="000000"/>
                      <w:sz w:val="28"/>
                      <w:szCs w:val="28"/>
                    </w:rPr>
                    <w:t xml:space="preserve"> расходов по капитальному ремонту кровель в муниципальных общеобразовательных учреждениях Ставропольского края выделена в 2018 году из краевого бюджета в размере 5108273,10 рублей за счет средств, предусмотренных на реализацию подпрограммы «Развитие дошкольного, </w:t>
                  </w:r>
                  <w:r>
                    <w:rPr>
                      <w:color w:val="000000"/>
                      <w:sz w:val="28"/>
                      <w:szCs w:val="28"/>
                    </w:rPr>
                    <w:lastRenderedPageBreak/>
                    <w:t>общего и дополнительного образования» государственной программы «Развитие образования». На данные цели средства местного бюджета привлечены в размере 1198236,90 рублей. В результате проведен капитальный ремонт кровли МКОУ «СОШ № 14» села Надежда Шпаковского района Ставропольского края. В этом же образовательном учреждении произведен капитальный ремонт спортивного зала за счет средств краевого и местного бюджетов в общей сумме 2370271,03 рублей.</w:t>
                  </w:r>
                </w:p>
                <w:p w:rsidR="00601E8F" w:rsidRDefault="00C76F23">
                  <w:pPr>
                    <w:jc w:val="both"/>
                  </w:pPr>
                  <w:r>
                    <w:rPr>
                      <w:color w:val="000000"/>
                      <w:sz w:val="28"/>
                      <w:szCs w:val="28"/>
                    </w:rPr>
                    <w:t>      Расходы на формирование, содержание и использование архивного фонда за счет средств краевого бюджета составили 1372137,00 рублей, выделенная субвенция использована на 100%.</w:t>
                  </w:r>
                </w:p>
                <w:p w:rsidR="00601E8F" w:rsidRDefault="00C76F23">
                  <w:pPr>
                    <w:jc w:val="both"/>
                  </w:pPr>
                  <w:r>
                    <w:rPr>
                      <w:color w:val="000000"/>
                      <w:sz w:val="28"/>
                      <w:szCs w:val="28"/>
                    </w:rPr>
                    <w:t xml:space="preserve">     За счет выделенных из бюджета Ставропольского края субсидий на капитальный ремонт и ремонт автомобильных дорог общего пользования населенных пунктов в рамках реализации мероприятий подпрограммы «Дорожное хозяйство и обеспечение безопасности дорожного движения» государственной программы Ставропольского края «Развитие транспортной системы и обеспечение безопасности дорожного движения» в размере 199200648,12 рублей средств краевого бюджета, а также средств местных бюджетов на условиях </w:t>
                  </w:r>
                  <w:proofErr w:type="spellStart"/>
                  <w:r>
                    <w:rPr>
                      <w:color w:val="000000"/>
                      <w:sz w:val="28"/>
                      <w:szCs w:val="28"/>
                    </w:rPr>
                    <w:t>софинансирования</w:t>
                  </w:r>
                  <w:proofErr w:type="spellEnd"/>
                  <w:r>
                    <w:rPr>
                      <w:color w:val="000000"/>
                      <w:sz w:val="28"/>
                      <w:szCs w:val="28"/>
                    </w:rPr>
                    <w:t xml:space="preserve"> в размере 12437761,77 рублей выполнены следующие работы:</w:t>
                  </w:r>
                </w:p>
                <w:p w:rsidR="00601E8F" w:rsidRDefault="00C76F23">
                  <w:pPr>
                    <w:jc w:val="both"/>
                  </w:pPr>
                  <w:r>
                    <w:rPr>
                      <w:color w:val="000000"/>
                      <w:sz w:val="28"/>
                      <w:szCs w:val="28"/>
                    </w:rPr>
                    <w:t xml:space="preserve">      ремонт участков автодороги общего пользования местного значения «г. Михайловск - с. </w:t>
                  </w:r>
                  <w:proofErr w:type="spellStart"/>
                  <w:r>
                    <w:rPr>
                      <w:color w:val="000000"/>
                      <w:sz w:val="28"/>
                      <w:szCs w:val="28"/>
                    </w:rPr>
                    <w:t>Пелагиада</w:t>
                  </w:r>
                  <w:proofErr w:type="spellEnd"/>
                  <w:r>
                    <w:rPr>
                      <w:color w:val="000000"/>
                      <w:sz w:val="28"/>
                      <w:szCs w:val="28"/>
                    </w:rPr>
                    <w:t xml:space="preserve">» (от ул. </w:t>
                  </w:r>
                  <w:proofErr w:type="spellStart"/>
                  <w:r>
                    <w:rPr>
                      <w:color w:val="000000"/>
                      <w:sz w:val="28"/>
                      <w:szCs w:val="28"/>
                    </w:rPr>
                    <w:t>Ишкова</w:t>
                  </w:r>
                  <w:proofErr w:type="spellEnd"/>
                  <w:r>
                    <w:rPr>
                      <w:color w:val="000000"/>
                      <w:sz w:val="28"/>
                      <w:szCs w:val="28"/>
                    </w:rPr>
                    <w:t xml:space="preserve"> в г. Михайловск), «с. </w:t>
                  </w:r>
                  <w:proofErr w:type="spellStart"/>
                  <w:r>
                    <w:rPr>
                      <w:color w:val="000000"/>
                      <w:sz w:val="28"/>
                      <w:szCs w:val="28"/>
                    </w:rPr>
                    <w:t>Верхнерусское</w:t>
                  </w:r>
                  <w:proofErr w:type="spellEnd"/>
                  <w:r>
                    <w:rPr>
                      <w:color w:val="000000"/>
                      <w:sz w:val="28"/>
                      <w:szCs w:val="28"/>
                    </w:rPr>
                    <w:t xml:space="preserve"> – х. </w:t>
                  </w:r>
                  <w:proofErr w:type="spellStart"/>
                  <w:r>
                    <w:rPr>
                      <w:color w:val="000000"/>
                      <w:sz w:val="28"/>
                      <w:szCs w:val="28"/>
                    </w:rPr>
                    <w:t>Нижнерусский</w:t>
                  </w:r>
                  <w:proofErr w:type="spellEnd"/>
                  <w:r>
                    <w:rPr>
                      <w:color w:val="000000"/>
                      <w:sz w:val="28"/>
                      <w:szCs w:val="28"/>
                    </w:rPr>
                    <w:t xml:space="preserve">» (от ул. Подгорной в с. </w:t>
                  </w:r>
                  <w:proofErr w:type="spellStart"/>
                  <w:r>
                    <w:rPr>
                      <w:color w:val="000000"/>
                      <w:sz w:val="28"/>
                      <w:szCs w:val="28"/>
                    </w:rPr>
                    <w:t>Верхнерусское</w:t>
                  </w:r>
                  <w:proofErr w:type="spellEnd"/>
                  <w:r>
                    <w:rPr>
                      <w:color w:val="000000"/>
                      <w:sz w:val="28"/>
                      <w:szCs w:val="28"/>
                    </w:rPr>
                    <w:t>) общей протяженностью 9239 метров. Расходы сложились в общей сумме 49772736,29 рублей, из которых 47263883,82 рублей – средства бюджета Ставропольского края, 2508852,47 рублей – средства местного бюджета;</w:t>
                  </w:r>
                </w:p>
                <w:p w:rsidR="00601E8F" w:rsidRDefault="00C76F23">
                  <w:pPr>
                    <w:jc w:val="both"/>
                  </w:pPr>
                  <w:r>
                    <w:rPr>
                      <w:color w:val="000000"/>
                      <w:sz w:val="28"/>
                      <w:szCs w:val="28"/>
                    </w:rPr>
                    <w:t>      ремонт автомобильных дорог общего пользования местного значения в городе Михайловске общей протяженностью 9239 метров. Затраты в общей сумме составили 142694554,24 рублей, в том числе 134166047,32 рублей – средства краевого бюджета, 8528506,92 рублей – средства местного бюджета;</w:t>
                  </w:r>
                </w:p>
                <w:p w:rsidR="00601E8F" w:rsidRDefault="00C76F23">
                  <w:pPr>
                    <w:jc w:val="both"/>
                  </w:pPr>
                  <w:r>
                    <w:rPr>
                      <w:color w:val="000000"/>
                      <w:sz w:val="28"/>
                      <w:szCs w:val="28"/>
                    </w:rPr>
                    <w:t xml:space="preserve">      ремонт автомобильных дорог общего пользования местного значения по улицам Раздольная и съезд с федеральной трассы на ул. Советская </w:t>
                  </w:r>
                  <w:proofErr w:type="spellStart"/>
                  <w:r>
                    <w:rPr>
                      <w:color w:val="000000"/>
                      <w:sz w:val="28"/>
                      <w:szCs w:val="28"/>
                    </w:rPr>
                    <w:t>Надеждинского</w:t>
                  </w:r>
                  <w:proofErr w:type="spellEnd"/>
                  <w:r>
                    <w:rPr>
                      <w:color w:val="000000"/>
                      <w:sz w:val="28"/>
                      <w:szCs w:val="28"/>
                    </w:rPr>
                    <w:t xml:space="preserve"> сельсовета общей протяженностью 2446 метров. Израсходовано в общей сумме 14074909,61 рублей, из которых 13354082,89 рублей - средства краевого бюджета, 720826,72 рублей - средства местного бюджета;</w:t>
                  </w:r>
                </w:p>
                <w:p w:rsidR="00601E8F" w:rsidRDefault="00C76F23">
                  <w:pPr>
                    <w:jc w:val="both"/>
                  </w:pPr>
                  <w:r>
                    <w:rPr>
                      <w:color w:val="000000"/>
                      <w:sz w:val="28"/>
                      <w:szCs w:val="28"/>
                    </w:rPr>
                    <w:t>     ремонт автомобильной дороги общего пользования местного значения по ул. Горького (</w:t>
                  </w:r>
                  <w:proofErr w:type="gramStart"/>
                  <w:r>
                    <w:rPr>
                      <w:color w:val="000000"/>
                      <w:sz w:val="28"/>
                      <w:szCs w:val="28"/>
                    </w:rPr>
                    <w:t>от</w:t>
                  </w:r>
                  <w:proofErr w:type="gramEnd"/>
                  <w:r>
                    <w:rPr>
                      <w:color w:val="000000"/>
                      <w:sz w:val="28"/>
                      <w:szCs w:val="28"/>
                    </w:rPr>
                    <w:t xml:space="preserve"> а/д «</w:t>
                  </w:r>
                  <w:proofErr w:type="spellStart"/>
                  <w:r>
                    <w:rPr>
                      <w:color w:val="000000"/>
                      <w:sz w:val="28"/>
                      <w:szCs w:val="28"/>
                    </w:rPr>
                    <w:t>Сенгилеевсое</w:t>
                  </w:r>
                  <w:proofErr w:type="spellEnd"/>
                  <w:r>
                    <w:rPr>
                      <w:color w:val="000000"/>
                      <w:sz w:val="28"/>
                      <w:szCs w:val="28"/>
                    </w:rPr>
                    <w:t xml:space="preserve"> – Новотроицкая») и по ул. Молодежная (от а/д «</w:t>
                  </w:r>
                  <w:proofErr w:type="spellStart"/>
                  <w:r>
                    <w:rPr>
                      <w:color w:val="000000"/>
                      <w:sz w:val="28"/>
                      <w:szCs w:val="28"/>
                    </w:rPr>
                    <w:t>Сенгилеевсое</w:t>
                  </w:r>
                  <w:proofErr w:type="spellEnd"/>
                  <w:r>
                    <w:rPr>
                      <w:color w:val="000000"/>
                      <w:sz w:val="28"/>
                      <w:szCs w:val="28"/>
                    </w:rPr>
                    <w:t xml:space="preserve"> – Новотроицкая») </w:t>
                  </w:r>
                  <w:proofErr w:type="spellStart"/>
                  <w:r>
                    <w:rPr>
                      <w:color w:val="000000"/>
                      <w:sz w:val="28"/>
                      <w:szCs w:val="28"/>
                    </w:rPr>
                    <w:t>Сенгилеевского</w:t>
                  </w:r>
                  <w:proofErr w:type="spellEnd"/>
                  <w:r>
                    <w:rPr>
                      <w:color w:val="000000"/>
                      <w:sz w:val="28"/>
                      <w:szCs w:val="28"/>
                    </w:rPr>
                    <w:t xml:space="preserve"> сельсовета общей протяженностью 850 метров. Расходы сложились в размере 2762301,66 рублей, из которых 2621426,26 рублей - средства краевого бюджета, 140875,40 рублей - средства местного бюджета;</w:t>
                  </w:r>
                </w:p>
                <w:p w:rsidR="00601E8F" w:rsidRDefault="00C76F23">
                  <w:pPr>
                    <w:jc w:val="both"/>
                  </w:pPr>
                  <w:r>
                    <w:rPr>
                      <w:color w:val="000000"/>
                      <w:sz w:val="28"/>
                      <w:szCs w:val="28"/>
                    </w:rPr>
                    <w:t xml:space="preserve">      ремонт участка автомобильной дороги общего пользования местного значения по ул. </w:t>
                  </w:r>
                  <w:proofErr w:type="spellStart"/>
                  <w:r>
                    <w:rPr>
                      <w:color w:val="000000"/>
                      <w:sz w:val="28"/>
                      <w:szCs w:val="28"/>
                    </w:rPr>
                    <w:t>Кочубеевская</w:t>
                  </w:r>
                  <w:proofErr w:type="spellEnd"/>
                  <w:r>
                    <w:rPr>
                      <w:color w:val="000000"/>
                      <w:sz w:val="28"/>
                      <w:szCs w:val="28"/>
                    </w:rPr>
                    <w:t xml:space="preserve"> (от дома №19 до дома №49) в станице </w:t>
                  </w:r>
                  <w:proofErr w:type="spellStart"/>
                  <w:r>
                    <w:rPr>
                      <w:color w:val="000000"/>
                      <w:sz w:val="28"/>
                      <w:szCs w:val="28"/>
                    </w:rPr>
                    <w:t>Темнолесской</w:t>
                  </w:r>
                  <w:proofErr w:type="spellEnd"/>
                  <w:r>
                    <w:rPr>
                      <w:color w:val="000000"/>
                      <w:sz w:val="28"/>
                      <w:szCs w:val="28"/>
                    </w:rPr>
                    <w:t xml:space="preserve"> протяженностью 488 метров. Расходы сложились в размере 2109773,76 рублей, из которых 1582307,61 рублей - средства краевого бюджета, 527466,15 рублей - средства местного бюджета.</w:t>
                  </w:r>
                </w:p>
                <w:p w:rsidR="00601E8F" w:rsidRDefault="00C76F23">
                  <w:pPr>
                    <w:jc w:val="both"/>
                  </w:pPr>
                  <w:r>
                    <w:rPr>
                      <w:color w:val="000000"/>
                      <w:sz w:val="28"/>
                      <w:szCs w:val="28"/>
                    </w:rPr>
                    <w:t xml:space="preserve">      В собственности Шпаковского муниципального района находится 11 автомобильных дорог, общей протяженностью 94 километра. В 2018 году на работы </w:t>
                  </w:r>
                  <w:r>
                    <w:rPr>
                      <w:color w:val="000000"/>
                      <w:sz w:val="28"/>
                      <w:szCs w:val="28"/>
                    </w:rPr>
                    <w:lastRenderedPageBreak/>
                    <w:t>по зимнему содержанию автомобильных дорог общего пользования произведено затрат в объеме 14539826,65 рублей. Обновлены паспорта дорог и проекты организации дорожного движения на дороги Шпаковского района Ставропольского края на сумму 1477000,00 рублей. В рамках ведомственных целевых программ «Повышение безопасности дорожного движения в Шпаковском районе на 2018-2020 годы» и «Развитие дорожного хозяйства Шпаковского муниципального района Ставропольского края» выполнено обустройство двух искусственных неровностей на сумму 150000,00 рублей и установка двух остановочных павильонов на сумму 99000,00 рублей.</w:t>
                  </w:r>
                </w:p>
                <w:p w:rsidR="00601E8F" w:rsidRDefault="00C76F23">
                  <w:pPr>
                    <w:jc w:val="both"/>
                  </w:pPr>
                  <w:r>
                    <w:rPr>
                      <w:color w:val="000000"/>
                      <w:sz w:val="28"/>
                      <w:szCs w:val="28"/>
                    </w:rPr>
                    <w:t xml:space="preserve">      В 2018 году Шпаковскому муниципальному району выделены субсидии из федерального и краевого бюджетов на предоставление молодым семьям, являющимся на 01 января 2018 года участниками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проживающим на территории Ставропольского края, социальных выплат на приобретение (строительство) жилья в рамках реализации подпрограммы «Жилище» государственной программы Ставропольского края «Развитие градостроительства, строительства и архитектуры». Всего в отчетном периоде на эти цели в бюджеты поселений поступило из федерального бюджета 1934005,50 рублей, из краевого бюджета 112831234,32 рублей, на условиях </w:t>
                  </w:r>
                  <w:proofErr w:type="spellStart"/>
                  <w:r>
                    <w:rPr>
                      <w:color w:val="000000"/>
                      <w:sz w:val="28"/>
                      <w:szCs w:val="28"/>
                    </w:rPr>
                    <w:t>софинансирования</w:t>
                  </w:r>
                  <w:proofErr w:type="spellEnd"/>
                  <w:r>
                    <w:rPr>
                      <w:color w:val="000000"/>
                      <w:sz w:val="28"/>
                      <w:szCs w:val="28"/>
                    </w:rPr>
                    <w:t xml:space="preserve"> объем средств местных бюджетов составил 6078731,28 рублей.</w:t>
                  </w:r>
                </w:p>
                <w:p w:rsidR="00601E8F" w:rsidRDefault="00C76F23">
                  <w:pPr>
                    <w:jc w:val="both"/>
                  </w:pPr>
                  <w:r>
                    <w:rPr>
                      <w:color w:val="000000"/>
                      <w:sz w:val="28"/>
                      <w:szCs w:val="28"/>
                    </w:rPr>
                    <w:t>      В ходе реализации указанного мероприятия в Шпаковском районе жильем обеспечены 114 молодых семей, в том числе:</w:t>
                  </w:r>
                </w:p>
                <w:p w:rsidR="00601E8F" w:rsidRDefault="00C76F23">
                  <w:pPr>
                    <w:jc w:val="both"/>
                  </w:pPr>
                  <w:r>
                    <w:rPr>
                      <w:color w:val="000000"/>
                      <w:sz w:val="28"/>
                      <w:szCs w:val="28"/>
                    </w:rPr>
                    <w:t>      в городе Михайловске 60 семей;</w:t>
                  </w:r>
                </w:p>
                <w:p w:rsidR="00601E8F" w:rsidRDefault="00C76F23">
                  <w:pPr>
                    <w:jc w:val="both"/>
                  </w:pPr>
                  <w:r>
                    <w:rPr>
                      <w:color w:val="000000"/>
                      <w:sz w:val="28"/>
                      <w:szCs w:val="28"/>
                    </w:rPr>
                    <w:t xml:space="preserve">      в </w:t>
                  </w:r>
                  <w:proofErr w:type="spellStart"/>
                  <w:r>
                    <w:rPr>
                      <w:color w:val="000000"/>
                      <w:sz w:val="28"/>
                      <w:szCs w:val="28"/>
                    </w:rPr>
                    <w:t>Дёминском</w:t>
                  </w:r>
                  <w:proofErr w:type="spellEnd"/>
                  <w:r>
                    <w:rPr>
                      <w:color w:val="000000"/>
                      <w:sz w:val="28"/>
                      <w:szCs w:val="28"/>
                    </w:rPr>
                    <w:t xml:space="preserve"> сельсовете 14 семей;</w:t>
                  </w:r>
                </w:p>
                <w:p w:rsidR="00601E8F" w:rsidRDefault="00C76F23">
                  <w:pPr>
                    <w:jc w:val="both"/>
                  </w:pPr>
                  <w:r>
                    <w:rPr>
                      <w:color w:val="000000"/>
                      <w:sz w:val="28"/>
                      <w:szCs w:val="28"/>
                    </w:rPr>
                    <w:t>      в Дубовском сельсовете 6 семей;</w:t>
                  </w:r>
                </w:p>
                <w:p w:rsidR="00601E8F" w:rsidRDefault="00C76F23">
                  <w:pPr>
                    <w:jc w:val="both"/>
                  </w:pPr>
                  <w:r>
                    <w:rPr>
                      <w:color w:val="000000"/>
                      <w:sz w:val="28"/>
                      <w:szCs w:val="28"/>
                    </w:rPr>
                    <w:t xml:space="preserve">      в </w:t>
                  </w:r>
                  <w:proofErr w:type="spellStart"/>
                  <w:r>
                    <w:rPr>
                      <w:color w:val="000000"/>
                      <w:sz w:val="28"/>
                      <w:szCs w:val="28"/>
                    </w:rPr>
                    <w:t>Казинском</w:t>
                  </w:r>
                  <w:proofErr w:type="spellEnd"/>
                  <w:r>
                    <w:rPr>
                      <w:color w:val="000000"/>
                      <w:sz w:val="28"/>
                      <w:szCs w:val="28"/>
                    </w:rPr>
                    <w:t xml:space="preserve"> сельсовете 2 семьи;</w:t>
                  </w:r>
                </w:p>
                <w:p w:rsidR="00601E8F" w:rsidRDefault="00C76F23">
                  <w:pPr>
                    <w:jc w:val="both"/>
                  </w:pPr>
                  <w:r>
                    <w:rPr>
                      <w:color w:val="000000"/>
                      <w:sz w:val="28"/>
                      <w:szCs w:val="28"/>
                    </w:rPr>
                    <w:t xml:space="preserve">      в </w:t>
                  </w:r>
                  <w:proofErr w:type="spellStart"/>
                  <w:r>
                    <w:rPr>
                      <w:color w:val="000000"/>
                      <w:sz w:val="28"/>
                      <w:szCs w:val="28"/>
                    </w:rPr>
                    <w:t>Надеждинском</w:t>
                  </w:r>
                  <w:proofErr w:type="spellEnd"/>
                  <w:r>
                    <w:rPr>
                      <w:color w:val="000000"/>
                      <w:sz w:val="28"/>
                      <w:szCs w:val="28"/>
                    </w:rPr>
                    <w:t xml:space="preserve"> сельсовете 7 семей;</w:t>
                  </w:r>
                </w:p>
                <w:p w:rsidR="00601E8F" w:rsidRDefault="00C76F23">
                  <w:pPr>
                    <w:jc w:val="both"/>
                  </w:pPr>
                  <w:r>
                    <w:rPr>
                      <w:color w:val="000000"/>
                      <w:sz w:val="28"/>
                      <w:szCs w:val="28"/>
                    </w:rPr>
                    <w:t xml:space="preserve">      в </w:t>
                  </w:r>
                  <w:proofErr w:type="spellStart"/>
                  <w:r>
                    <w:rPr>
                      <w:color w:val="000000"/>
                      <w:sz w:val="28"/>
                      <w:szCs w:val="28"/>
                    </w:rPr>
                    <w:t>станицеНовомарьевской</w:t>
                  </w:r>
                  <w:proofErr w:type="spellEnd"/>
                  <w:r>
                    <w:rPr>
                      <w:color w:val="000000"/>
                      <w:sz w:val="28"/>
                      <w:szCs w:val="28"/>
                    </w:rPr>
                    <w:t xml:space="preserve"> 3 семьи; </w:t>
                  </w:r>
                </w:p>
                <w:p w:rsidR="00601E8F" w:rsidRDefault="00C76F23">
                  <w:pPr>
                    <w:jc w:val="both"/>
                  </w:pPr>
                  <w:r>
                    <w:rPr>
                      <w:color w:val="000000"/>
                      <w:sz w:val="28"/>
                      <w:szCs w:val="28"/>
                    </w:rPr>
                    <w:t xml:space="preserve">      в </w:t>
                  </w:r>
                  <w:proofErr w:type="spellStart"/>
                  <w:r>
                    <w:rPr>
                      <w:color w:val="000000"/>
                      <w:sz w:val="28"/>
                      <w:szCs w:val="28"/>
                    </w:rPr>
                    <w:t>Пелагиадском</w:t>
                  </w:r>
                  <w:proofErr w:type="spellEnd"/>
                  <w:r>
                    <w:rPr>
                      <w:color w:val="000000"/>
                      <w:sz w:val="28"/>
                      <w:szCs w:val="28"/>
                    </w:rPr>
                    <w:t xml:space="preserve"> </w:t>
                  </w:r>
                  <w:proofErr w:type="spellStart"/>
                  <w:r>
                    <w:rPr>
                      <w:color w:val="000000"/>
                      <w:sz w:val="28"/>
                      <w:szCs w:val="28"/>
                    </w:rPr>
                    <w:t>селсовете</w:t>
                  </w:r>
                  <w:proofErr w:type="spellEnd"/>
                  <w:r>
                    <w:rPr>
                      <w:color w:val="000000"/>
                      <w:sz w:val="28"/>
                      <w:szCs w:val="28"/>
                    </w:rPr>
                    <w:t xml:space="preserve"> 5 семей;</w:t>
                  </w:r>
                </w:p>
                <w:p w:rsidR="00601E8F" w:rsidRDefault="00C76F23">
                  <w:pPr>
                    <w:jc w:val="both"/>
                  </w:pPr>
                  <w:r>
                    <w:rPr>
                      <w:color w:val="000000"/>
                      <w:sz w:val="28"/>
                      <w:szCs w:val="28"/>
                    </w:rPr>
                    <w:t xml:space="preserve">      в </w:t>
                  </w:r>
                  <w:proofErr w:type="spellStart"/>
                  <w:r>
                    <w:rPr>
                      <w:color w:val="000000"/>
                      <w:sz w:val="28"/>
                      <w:szCs w:val="28"/>
                    </w:rPr>
                    <w:t>Сенгилеевском</w:t>
                  </w:r>
                  <w:proofErr w:type="spellEnd"/>
                  <w:r>
                    <w:rPr>
                      <w:color w:val="000000"/>
                      <w:sz w:val="28"/>
                      <w:szCs w:val="28"/>
                    </w:rPr>
                    <w:t xml:space="preserve"> сельсовете 5 семей;</w:t>
                  </w:r>
                </w:p>
                <w:p w:rsidR="00601E8F" w:rsidRDefault="00C76F23">
                  <w:pPr>
                    <w:jc w:val="both"/>
                  </w:pPr>
                  <w:r>
                    <w:rPr>
                      <w:color w:val="000000"/>
                      <w:sz w:val="28"/>
                      <w:szCs w:val="28"/>
                    </w:rPr>
                    <w:t>      в Татарском сельсовете 12 семей.</w:t>
                  </w:r>
                </w:p>
                <w:p w:rsidR="00601E8F" w:rsidRDefault="00C76F23">
                  <w:pPr>
                    <w:jc w:val="both"/>
                  </w:pPr>
                  <w:r>
                    <w:rPr>
                      <w:color w:val="000000"/>
                      <w:sz w:val="28"/>
                      <w:szCs w:val="28"/>
                    </w:rPr>
                    <w:t xml:space="preserve">      Кассовое исполнение за счет средств федерального бюджета составило 1707848,51 рублей, за счет средств краевого бюджета 68353083,65 рублей, </w:t>
                  </w:r>
                  <w:proofErr w:type="spellStart"/>
                  <w:r>
                    <w:rPr>
                      <w:color w:val="000000"/>
                      <w:sz w:val="28"/>
                      <w:szCs w:val="28"/>
                    </w:rPr>
                    <w:t>софинансирование</w:t>
                  </w:r>
                  <w:proofErr w:type="spellEnd"/>
                  <w:r>
                    <w:rPr>
                      <w:color w:val="000000"/>
                      <w:sz w:val="28"/>
                      <w:szCs w:val="28"/>
                    </w:rPr>
                    <w:t xml:space="preserve"> за счет средств местных бюджетов составило 3796145,08 рублей. Общее невыполнение по указанному разделу составило 37%, что обусловлено непредставлением получателями субсидии документов, подтверждающих приобретение (строительство) жилья, для оплаты выданных извещений.</w:t>
                  </w:r>
                </w:p>
                <w:p w:rsidR="00601E8F" w:rsidRDefault="00C76F23">
                  <w:pPr>
                    <w:jc w:val="both"/>
                  </w:pPr>
                  <w:r>
                    <w:rPr>
                      <w:color w:val="000000"/>
                      <w:sz w:val="28"/>
                      <w:szCs w:val="28"/>
                    </w:rPr>
                    <w:t xml:space="preserve">      В рамках подпрограммы «Развитие </w:t>
                  </w:r>
                  <w:proofErr w:type="spellStart"/>
                  <w:r>
                    <w:rPr>
                      <w:color w:val="000000"/>
                      <w:sz w:val="28"/>
                      <w:szCs w:val="28"/>
                    </w:rPr>
                    <w:t>жилищно</w:t>
                  </w:r>
                  <w:proofErr w:type="spellEnd"/>
                  <w:r>
                    <w:rPr>
                      <w:color w:val="000000"/>
                      <w:sz w:val="28"/>
                      <w:szCs w:val="28"/>
                    </w:rPr>
                    <w:t xml:space="preserve"> – коммунального хозяйства» государственной программы Ставропольского края «Развитие </w:t>
                  </w:r>
                  <w:proofErr w:type="spellStart"/>
                  <w:r>
                    <w:rPr>
                      <w:color w:val="000000"/>
                      <w:sz w:val="28"/>
                      <w:szCs w:val="28"/>
                    </w:rPr>
                    <w:t>жилищно</w:t>
                  </w:r>
                  <w:proofErr w:type="spellEnd"/>
                  <w:r>
                    <w:rPr>
                      <w:color w:val="000000"/>
                      <w:sz w:val="28"/>
                      <w:szCs w:val="28"/>
                    </w:rPr>
                    <w:t xml:space="preserve"> – коммунального хозяйства, защита населения и территории от чрезвычайных ситуаций» бюджету муниципального образования </w:t>
                  </w:r>
                  <w:proofErr w:type="spellStart"/>
                  <w:r>
                    <w:rPr>
                      <w:color w:val="000000"/>
                      <w:sz w:val="28"/>
                      <w:szCs w:val="28"/>
                    </w:rPr>
                    <w:t>Деминского</w:t>
                  </w:r>
                  <w:proofErr w:type="spellEnd"/>
                  <w:r>
                    <w:rPr>
                      <w:color w:val="000000"/>
                      <w:sz w:val="28"/>
                      <w:szCs w:val="28"/>
                    </w:rPr>
                    <w:t xml:space="preserve"> сельсовета Шпаковского района Ставропольского края в 2018 году велись работы по строительству в х. </w:t>
                  </w:r>
                  <w:proofErr w:type="spellStart"/>
                  <w:r>
                    <w:rPr>
                      <w:color w:val="000000"/>
                      <w:sz w:val="28"/>
                      <w:szCs w:val="28"/>
                    </w:rPr>
                    <w:t>Демино</w:t>
                  </w:r>
                  <w:proofErr w:type="spellEnd"/>
                  <w:r>
                    <w:rPr>
                      <w:color w:val="000000"/>
                      <w:sz w:val="28"/>
                      <w:szCs w:val="28"/>
                    </w:rPr>
                    <w:t xml:space="preserve"> водопроводных сетей, затраты за счет субсидии из </w:t>
                  </w:r>
                  <w:r>
                    <w:rPr>
                      <w:color w:val="000000"/>
                      <w:sz w:val="28"/>
                      <w:szCs w:val="28"/>
                    </w:rPr>
                    <w:lastRenderedPageBreak/>
                    <w:t xml:space="preserve">бюджета Ставропольского края составили 4461389,08 рублей, за счет средств местного бюджета на условиях </w:t>
                  </w:r>
                  <w:proofErr w:type="spellStart"/>
                  <w:r>
                    <w:rPr>
                      <w:color w:val="000000"/>
                      <w:sz w:val="28"/>
                      <w:szCs w:val="28"/>
                    </w:rPr>
                    <w:t>софинансирования</w:t>
                  </w:r>
                  <w:proofErr w:type="spellEnd"/>
                  <w:r>
                    <w:rPr>
                      <w:color w:val="000000"/>
                      <w:sz w:val="28"/>
                      <w:szCs w:val="28"/>
                    </w:rPr>
                    <w:t xml:space="preserve"> израсходовано 234809,96 рублей.</w:t>
                  </w:r>
                </w:p>
                <w:p w:rsidR="00601E8F" w:rsidRDefault="00C76F23">
                  <w:pPr>
                    <w:jc w:val="both"/>
                  </w:pPr>
                  <w:r>
                    <w:rPr>
                      <w:color w:val="000000"/>
                      <w:sz w:val="28"/>
                      <w:szCs w:val="28"/>
                    </w:rPr>
                    <w:t xml:space="preserve">      На комплексное обустройство объектами социальной и инженерной инфраструктуры населенных пунктов, расположенных в сельской местности Ставропольского края в рамках подпрограммы «Устойчивое развитие сельских территорий» государственной программы Ставропольского края «Развитие сельского хозяйства» Татарскому сельсовету в 2018 году были выделены субсидии из краевого бюджета в размере 2850000,00 рублей, сумма </w:t>
                  </w:r>
                  <w:proofErr w:type="spellStart"/>
                  <w:r>
                    <w:rPr>
                      <w:color w:val="000000"/>
                      <w:sz w:val="28"/>
                      <w:szCs w:val="28"/>
                    </w:rPr>
                    <w:t>софинансирования</w:t>
                  </w:r>
                  <w:proofErr w:type="spellEnd"/>
                  <w:r>
                    <w:rPr>
                      <w:color w:val="000000"/>
                      <w:sz w:val="28"/>
                      <w:szCs w:val="28"/>
                    </w:rPr>
                    <w:t xml:space="preserve"> за счет местного бюджета составила 150000,00 рублей. Средства освоены в полном объеме, повышен процент строительной готовности объекта «Водоснабжение с. Татарка Шпаковского района Ставропольского края» до показателя 24%, построено 1449 метра водопровода.</w:t>
                  </w:r>
                </w:p>
                <w:p w:rsidR="00601E8F" w:rsidRDefault="00C76F23">
                  <w:pPr>
                    <w:jc w:val="both"/>
                  </w:pPr>
                  <w:r>
                    <w:rPr>
                      <w:color w:val="000000"/>
                      <w:sz w:val="28"/>
                      <w:szCs w:val="28"/>
                    </w:rPr>
                    <w:t>      По итогам рассмотрения проектов развития территорий муниципальных образований Ставропольского края, основанных на местных инициативах, в рамках подпрограммы «Повышение сбалансированности и устойчивости бюджетной системы Ставропольского края» государственной программы Ставропольского края «Управление финансами» в 2018 году реализованы проекты развития территорий следующих сельских поселений Шпаковского района Ставропольского края:</w:t>
                  </w:r>
                </w:p>
                <w:p w:rsidR="00601E8F" w:rsidRDefault="00C76F23">
                  <w:pPr>
                    <w:jc w:val="both"/>
                  </w:pPr>
                  <w:r>
                    <w:rPr>
                      <w:color w:val="000000"/>
                      <w:sz w:val="28"/>
                      <w:szCs w:val="28"/>
                    </w:rPr>
                    <w:t xml:space="preserve">      Бюджету муниципального образования </w:t>
                  </w:r>
                  <w:proofErr w:type="spellStart"/>
                  <w:r>
                    <w:rPr>
                      <w:color w:val="000000"/>
                      <w:sz w:val="28"/>
                      <w:szCs w:val="28"/>
                    </w:rPr>
                    <w:t>Верхнерусского</w:t>
                  </w:r>
                  <w:proofErr w:type="spellEnd"/>
                  <w:r>
                    <w:rPr>
                      <w:color w:val="000000"/>
                      <w:sz w:val="28"/>
                      <w:szCs w:val="28"/>
                    </w:rPr>
                    <w:t xml:space="preserve"> сельсовета Шпаковского района Ставропольского края в 2018 году из бюджета Ставропольского края выделена субсидия в размере 1808676,89 рублей. С использованием средств местного бюджета на условиях </w:t>
                  </w:r>
                  <w:proofErr w:type="spellStart"/>
                  <w:r>
                    <w:rPr>
                      <w:color w:val="000000"/>
                      <w:sz w:val="28"/>
                      <w:szCs w:val="28"/>
                    </w:rPr>
                    <w:t>софинансирования</w:t>
                  </w:r>
                  <w:proofErr w:type="spellEnd"/>
                  <w:r>
                    <w:rPr>
                      <w:color w:val="000000"/>
                      <w:sz w:val="28"/>
                      <w:szCs w:val="28"/>
                    </w:rPr>
                    <w:t xml:space="preserve"> в размере 344063,82 рублей, а также за счет привлеченных средств физических лиц, индивидуальных предпринимателей и организаций в сумме 258400,00 рублей произведено благоустройство нового кладбища села </w:t>
                  </w:r>
                  <w:proofErr w:type="spellStart"/>
                  <w:r>
                    <w:rPr>
                      <w:color w:val="000000"/>
                      <w:sz w:val="28"/>
                      <w:szCs w:val="28"/>
                    </w:rPr>
                    <w:t>Верхнерусского</w:t>
                  </w:r>
                  <w:proofErr w:type="spellEnd"/>
                  <w:r>
                    <w:rPr>
                      <w:color w:val="000000"/>
                      <w:sz w:val="28"/>
                      <w:szCs w:val="28"/>
                    </w:rPr>
                    <w:t xml:space="preserve"> </w:t>
                  </w:r>
                  <w:proofErr w:type="spellStart"/>
                  <w:r>
                    <w:rPr>
                      <w:color w:val="000000"/>
                      <w:sz w:val="28"/>
                      <w:szCs w:val="28"/>
                    </w:rPr>
                    <w:t>Верхнерусского</w:t>
                  </w:r>
                  <w:proofErr w:type="spellEnd"/>
                  <w:r>
                    <w:rPr>
                      <w:color w:val="000000"/>
                      <w:sz w:val="28"/>
                      <w:szCs w:val="28"/>
                    </w:rPr>
                    <w:t xml:space="preserve"> сельсовета Шпаковского района Ставропольского края. По итогам года степень реализации проекта развития территории муниципального образования составила 100 %.</w:t>
                  </w:r>
                </w:p>
                <w:p w:rsidR="00601E8F" w:rsidRDefault="00C76F23">
                  <w:pPr>
                    <w:jc w:val="both"/>
                  </w:pPr>
                  <w:r>
                    <w:rPr>
                      <w:color w:val="000000"/>
                      <w:sz w:val="28"/>
                      <w:szCs w:val="28"/>
                    </w:rPr>
                    <w:t xml:space="preserve">      Бюджету муниципального образования </w:t>
                  </w:r>
                  <w:proofErr w:type="spellStart"/>
                  <w:r>
                    <w:rPr>
                      <w:color w:val="000000"/>
                      <w:sz w:val="28"/>
                      <w:szCs w:val="28"/>
                    </w:rPr>
                    <w:t>Деминского</w:t>
                  </w:r>
                  <w:proofErr w:type="spellEnd"/>
                  <w:r>
                    <w:rPr>
                      <w:color w:val="000000"/>
                      <w:sz w:val="28"/>
                      <w:szCs w:val="28"/>
                    </w:rPr>
                    <w:t xml:space="preserve"> сельсовета Шпаковского района Ставропольского края в 2018 году из бюджета Ставропольского края выделена субсидия в размере 1988625,68 рублей. С использованием средств местного бюджета на условиях </w:t>
                  </w:r>
                  <w:proofErr w:type="spellStart"/>
                  <w:r>
                    <w:rPr>
                      <w:color w:val="000000"/>
                      <w:sz w:val="28"/>
                      <w:szCs w:val="28"/>
                    </w:rPr>
                    <w:t>софинансирования</w:t>
                  </w:r>
                  <w:proofErr w:type="spellEnd"/>
                  <w:r>
                    <w:rPr>
                      <w:color w:val="000000"/>
                      <w:sz w:val="28"/>
                      <w:szCs w:val="28"/>
                    </w:rPr>
                    <w:t xml:space="preserve"> в размере 507099,32 рублей, а также за счет привлеченных средств физических лиц, индивидуальных предпринимателей и организаций в сумме 345000,00 рублей произведено благоустройство парка «Радужный» (1-й этап) хутора </w:t>
                  </w:r>
                  <w:proofErr w:type="spellStart"/>
                  <w:r>
                    <w:rPr>
                      <w:color w:val="000000"/>
                      <w:sz w:val="28"/>
                      <w:szCs w:val="28"/>
                    </w:rPr>
                    <w:t>Демино</w:t>
                  </w:r>
                  <w:proofErr w:type="spellEnd"/>
                  <w:r>
                    <w:rPr>
                      <w:color w:val="000000"/>
                      <w:sz w:val="28"/>
                      <w:szCs w:val="28"/>
                    </w:rPr>
                    <w:t xml:space="preserve"> </w:t>
                  </w:r>
                  <w:proofErr w:type="spellStart"/>
                  <w:r>
                    <w:rPr>
                      <w:color w:val="000000"/>
                      <w:sz w:val="28"/>
                      <w:szCs w:val="28"/>
                    </w:rPr>
                    <w:t>Деминского</w:t>
                  </w:r>
                  <w:proofErr w:type="spellEnd"/>
                  <w:r>
                    <w:rPr>
                      <w:color w:val="000000"/>
                      <w:sz w:val="28"/>
                      <w:szCs w:val="28"/>
                    </w:rPr>
                    <w:t xml:space="preserve"> сельсовета Шпаковского района Ставропольского края. По итогам года степень реализации проекта развития территории муниципального образования составила 100 %.</w:t>
                  </w:r>
                </w:p>
                <w:p w:rsidR="00601E8F" w:rsidRDefault="00C76F23">
                  <w:pPr>
                    <w:jc w:val="both"/>
                  </w:pPr>
                  <w:r>
                    <w:rPr>
                      <w:color w:val="000000"/>
                      <w:sz w:val="28"/>
                      <w:szCs w:val="28"/>
                    </w:rPr>
                    <w:t xml:space="preserve">      Бюджету муниципального образования </w:t>
                  </w:r>
                  <w:proofErr w:type="spellStart"/>
                  <w:r>
                    <w:rPr>
                      <w:color w:val="000000"/>
                      <w:sz w:val="28"/>
                      <w:szCs w:val="28"/>
                    </w:rPr>
                    <w:t>Сенгилеевского</w:t>
                  </w:r>
                  <w:proofErr w:type="spellEnd"/>
                  <w:r>
                    <w:rPr>
                      <w:color w:val="000000"/>
                      <w:sz w:val="28"/>
                      <w:szCs w:val="28"/>
                    </w:rPr>
                    <w:t xml:space="preserve"> сельсовета Шпаковского района Ставропольского края в 2018 году из бюджета Ставропольского края выделена субсидия в размере 1586833,26 рублей. С использованием средств местного бюджета на условиях </w:t>
                  </w:r>
                  <w:proofErr w:type="spellStart"/>
                  <w:r>
                    <w:rPr>
                      <w:color w:val="000000"/>
                      <w:sz w:val="28"/>
                      <w:szCs w:val="28"/>
                    </w:rPr>
                    <w:t>софинансирования</w:t>
                  </w:r>
                  <w:proofErr w:type="spellEnd"/>
                  <w:r>
                    <w:rPr>
                      <w:color w:val="000000"/>
                      <w:sz w:val="28"/>
                      <w:szCs w:val="28"/>
                    </w:rPr>
                    <w:t xml:space="preserve"> в размере 502387,95 рублей, а также за счет привлеченных средств физических лиц, индивидуальных предпринимателей и организаций в сумме 504700,00 рублей </w:t>
                  </w:r>
                  <w:r>
                    <w:rPr>
                      <w:color w:val="000000"/>
                      <w:sz w:val="28"/>
                      <w:szCs w:val="28"/>
                    </w:rPr>
                    <w:lastRenderedPageBreak/>
                    <w:t xml:space="preserve">произведено обустройство комплексной спортивной площадки в селе </w:t>
                  </w:r>
                  <w:proofErr w:type="spellStart"/>
                  <w:r>
                    <w:rPr>
                      <w:color w:val="000000"/>
                      <w:sz w:val="28"/>
                      <w:szCs w:val="28"/>
                    </w:rPr>
                    <w:t>Сенгилеевское</w:t>
                  </w:r>
                  <w:proofErr w:type="spellEnd"/>
                  <w:r>
                    <w:rPr>
                      <w:color w:val="000000"/>
                      <w:sz w:val="28"/>
                      <w:szCs w:val="28"/>
                    </w:rPr>
                    <w:t xml:space="preserve"> </w:t>
                  </w:r>
                  <w:proofErr w:type="spellStart"/>
                  <w:r>
                    <w:rPr>
                      <w:color w:val="000000"/>
                      <w:sz w:val="28"/>
                      <w:szCs w:val="28"/>
                    </w:rPr>
                    <w:t>Сенгилеевского</w:t>
                  </w:r>
                  <w:proofErr w:type="spellEnd"/>
                  <w:r>
                    <w:rPr>
                      <w:color w:val="000000"/>
                      <w:sz w:val="28"/>
                      <w:szCs w:val="28"/>
                    </w:rPr>
                    <w:t xml:space="preserve"> сельсовета Шпаковского района Ставропольского края. По итогам года степень реализации проекта развития территории муниципального образования составила 100 %.</w:t>
                  </w:r>
                </w:p>
                <w:p w:rsidR="00601E8F" w:rsidRDefault="00C76F23">
                  <w:pPr>
                    <w:jc w:val="both"/>
                  </w:pPr>
                  <w:r>
                    <w:rPr>
                      <w:color w:val="000000"/>
                      <w:sz w:val="28"/>
                      <w:szCs w:val="28"/>
                    </w:rPr>
                    <w:t xml:space="preserve">      Бюджету муниципального образования Татарского сельсовета Шпаковского района Ставропольского края в 2018 году из бюджета Ставропольского края выделена субсидия в размере 1411485,56 рублей. С использованием средств местного бюджета на условиях </w:t>
                  </w:r>
                  <w:proofErr w:type="spellStart"/>
                  <w:r>
                    <w:rPr>
                      <w:color w:val="000000"/>
                      <w:sz w:val="28"/>
                      <w:szCs w:val="28"/>
                    </w:rPr>
                    <w:t>софинансирования</w:t>
                  </w:r>
                  <w:proofErr w:type="spellEnd"/>
                  <w:r>
                    <w:rPr>
                      <w:color w:val="000000"/>
                      <w:sz w:val="28"/>
                      <w:szCs w:val="28"/>
                    </w:rPr>
                    <w:t xml:space="preserve"> в размере 190896,62 рублей, а также за счет привлеченных средств физических лиц, индивидуальных предпринимателей и организаций в сумме 322100,00 рублей произведено обустройство пешеходной дорожки по ул. Чехова, 1-й этап в селе Татарка Татарского сельсовета Шпаковского района Ставропольского края. По итогам года степень реализации проекта развития территории муниципального образования составила 100 %.</w:t>
                  </w:r>
                </w:p>
              </w:tc>
            </w:tr>
          </w:tbl>
          <w:p w:rsidR="00601E8F" w:rsidRDefault="00C76F23">
            <w:pPr>
              <w:jc w:val="both"/>
              <w:rPr>
                <w:color w:val="000000"/>
                <w:sz w:val="28"/>
                <w:szCs w:val="28"/>
              </w:rPr>
            </w:pPr>
            <w:r>
              <w:rPr>
                <w:color w:val="000000"/>
                <w:sz w:val="28"/>
                <w:szCs w:val="28"/>
              </w:rPr>
              <w:lastRenderedPageBreak/>
              <w:t xml:space="preserve"> </w:t>
            </w:r>
          </w:p>
        </w:tc>
      </w:tr>
      <w:tr w:rsidR="00601E8F">
        <w:tc>
          <w:tcPr>
            <w:tcW w:w="10001" w:type="dxa"/>
            <w:tcMar>
              <w:top w:w="0" w:type="dxa"/>
              <w:left w:w="0" w:type="dxa"/>
              <w:bottom w:w="0" w:type="dxa"/>
              <w:right w:w="0" w:type="dxa"/>
            </w:tcMar>
          </w:tcPr>
          <w:p w:rsidR="00601E8F" w:rsidRDefault="00C76F23">
            <w:pPr>
              <w:jc w:val="center"/>
              <w:rPr>
                <w:b/>
                <w:bCs/>
                <w:color w:val="000000"/>
                <w:sz w:val="28"/>
                <w:szCs w:val="28"/>
              </w:rPr>
            </w:pPr>
            <w:r>
              <w:rPr>
                <w:b/>
                <w:bCs/>
                <w:color w:val="000000"/>
                <w:sz w:val="28"/>
                <w:szCs w:val="28"/>
              </w:rPr>
              <w:lastRenderedPageBreak/>
              <w:t>Раздел 3 «Анализ отчета об исполнении бюджета субъектом бюджетной отчетности»</w:t>
            </w:r>
          </w:p>
          <w:p w:rsidR="00601E8F" w:rsidRDefault="00C76F23">
            <w:pPr>
              <w:jc w:val="both"/>
              <w:rPr>
                <w:color w:val="000000"/>
                <w:sz w:val="28"/>
                <w:szCs w:val="28"/>
              </w:rPr>
            </w:pPr>
            <w:r>
              <w:rPr>
                <w:color w:val="000000"/>
                <w:sz w:val="28"/>
                <w:szCs w:val="28"/>
              </w:rPr>
              <w:t xml:space="preserve"> </w:t>
            </w:r>
          </w:p>
          <w:tbl>
            <w:tblPr>
              <w:tblOverlap w:val="never"/>
              <w:tblW w:w="10001" w:type="dxa"/>
              <w:tblLayout w:type="fixed"/>
              <w:tblCellMar>
                <w:left w:w="0" w:type="dxa"/>
                <w:right w:w="0" w:type="dxa"/>
              </w:tblCellMar>
              <w:tblLook w:val="01E0" w:firstRow="1" w:lastRow="1" w:firstColumn="1" w:lastColumn="1" w:noHBand="0" w:noVBand="0"/>
            </w:tblPr>
            <w:tblGrid>
              <w:gridCol w:w="10001"/>
            </w:tblGrid>
            <w:tr w:rsidR="00601E8F">
              <w:tc>
                <w:tcPr>
                  <w:tcW w:w="10001" w:type="dxa"/>
                  <w:tcMar>
                    <w:top w:w="0" w:type="dxa"/>
                    <w:left w:w="0" w:type="dxa"/>
                    <w:bottom w:w="0" w:type="dxa"/>
                    <w:right w:w="0" w:type="dxa"/>
                  </w:tcMar>
                </w:tcPr>
                <w:p w:rsidR="00601E8F" w:rsidRDefault="00C76F23">
                  <w:pPr>
                    <w:jc w:val="both"/>
                  </w:pPr>
                  <w:r>
                    <w:rPr>
                      <w:color w:val="000000"/>
                      <w:sz w:val="28"/>
                      <w:szCs w:val="28"/>
                    </w:rPr>
                    <w:t>      Сведения об исполнении консолидированного бюджета Шпаковского муниципального района представлены в приложении «Сведения об исполнении консолидированного бюджета» (ф. 0503364).</w:t>
                  </w:r>
                </w:p>
                <w:p w:rsidR="00601E8F" w:rsidRDefault="00C76F23">
                  <w:pPr>
                    <w:jc w:val="both"/>
                  </w:pPr>
                  <w:r>
                    <w:rPr>
                      <w:color w:val="000000"/>
                      <w:sz w:val="28"/>
                      <w:szCs w:val="28"/>
                    </w:rPr>
                    <w:t>      За 2018 год в бюджет Шпаковского района поступило доходов 3421178989,24 рублей, исполнение по расходам составило 3320254753,35 рублей. Доходная часть консолидированного бюджета Шпаковского муниципального района (далее - консолидированный бюджет) за 2018 год исполнена на 98,86% при утвержденных годовых назначениях 3460559698,48 рублей. Не исполнение плановых назначений в абсолютном выражение составило 39380709,24 рублей, за счет безвозмездных поступлений.</w:t>
                  </w:r>
                </w:p>
                <w:p w:rsidR="00601E8F" w:rsidRDefault="00C76F23">
                  <w:pPr>
                    <w:jc w:val="both"/>
                  </w:pPr>
                  <w:r>
                    <w:rPr>
                      <w:color w:val="000000"/>
                      <w:sz w:val="28"/>
                      <w:szCs w:val="28"/>
                    </w:rPr>
                    <w:t xml:space="preserve">      План поступления доходов по группе «1 00 00000 00 0000 000 Налоговые и неналоговые доходы» исполнен на 102,45%, при плане 963493425,64 рублей фактически поступило 987086071,84 рублей. Сверх плана поступило 23592646,20 рублей. По бюджету муниципального района исполнение составило 102,46%, по бюджетам муниципальных образований сельских поселений 102,32%, по бюджету городского поселения 102,47%. Выполнение плана по основным </w:t>
                  </w:r>
                  <w:proofErr w:type="spellStart"/>
                  <w:r>
                    <w:rPr>
                      <w:color w:val="000000"/>
                      <w:sz w:val="28"/>
                      <w:szCs w:val="28"/>
                    </w:rPr>
                    <w:t>бюджетообразующим</w:t>
                  </w:r>
                  <w:proofErr w:type="spellEnd"/>
                  <w:r>
                    <w:rPr>
                      <w:color w:val="000000"/>
                      <w:sz w:val="28"/>
                      <w:szCs w:val="28"/>
                    </w:rPr>
                    <w:t xml:space="preserve"> доходам консолидированного бюджета выглядит следующим образом:</w:t>
                  </w:r>
                </w:p>
                <w:p w:rsidR="00601E8F" w:rsidRDefault="00C76F23">
                  <w:pPr>
                    <w:jc w:val="both"/>
                  </w:pPr>
                  <w:r>
                    <w:rPr>
                      <w:color w:val="000000"/>
                      <w:sz w:val="28"/>
                      <w:szCs w:val="28"/>
                    </w:rPr>
                    <w:t xml:space="preserve">      налог на доходы физических лиц на 14705739,14 рублей. Объем поступлений составил 640645553,97 рублей или 102,35% к годовым плановым назначениям 625939814,83 рублей. Из налоговых и неналоговых поступлений наиболее значимым в структуре доходов является налог на доходы физических лиц, удельный вес в общей сумме поступлений налоговых и неналоговых доходов – 64,9%. Рост фактических поступлений произошёл в результате погашения недоимки прошлых лет и за счет замены дотации, причитающейся муниципальным образованиям из краевого бюджета, на дополнительные нормативы отчислений от налога на доходы физических лиц. Замена дотации на дополнительный норматив отчислений от </w:t>
                  </w:r>
                  <w:r>
                    <w:rPr>
                      <w:color w:val="000000"/>
                      <w:sz w:val="28"/>
                      <w:szCs w:val="28"/>
                    </w:rPr>
                    <w:lastRenderedPageBreak/>
                    <w:t xml:space="preserve">налога на доходы физических лиц произведена Шпаковскому муниципальному району, муниципальным образованиям </w:t>
                  </w:r>
                  <w:proofErr w:type="spellStart"/>
                  <w:r>
                    <w:rPr>
                      <w:color w:val="000000"/>
                      <w:sz w:val="28"/>
                      <w:szCs w:val="28"/>
                    </w:rPr>
                    <w:t>Верхнерусского</w:t>
                  </w:r>
                  <w:proofErr w:type="spellEnd"/>
                  <w:r>
                    <w:rPr>
                      <w:color w:val="000000"/>
                      <w:sz w:val="28"/>
                      <w:szCs w:val="28"/>
                    </w:rPr>
                    <w:t xml:space="preserve"> сельсовета, </w:t>
                  </w:r>
                  <w:proofErr w:type="spellStart"/>
                  <w:r>
                    <w:rPr>
                      <w:color w:val="000000"/>
                      <w:sz w:val="28"/>
                      <w:szCs w:val="28"/>
                    </w:rPr>
                    <w:t>Сенгилеевского</w:t>
                  </w:r>
                  <w:proofErr w:type="spellEnd"/>
                  <w:r>
                    <w:rPr>
                      <w:color w:val="000000"/>
                      <w:sz w:val="28"/>
                      <w:szCs w:val="28"/>
                    </w:rPr>
                    <w:t xml:space="preserve"> сельсовета и муниципальному образованию города Михайловска. В результате замены дополнительно получено 45495360,00 рублей;</w:t>
                  </w:r>
                </w:p>
                <w:p w:rsidR="00601E8F" w:rsidRDefault="00C76F23">
                  <w:pPr>
                    <w:jc w:val="both"/>
                  </w:pPr>
                  <w:r>
                    <w:rPr>
                      <w:color w:val="000000"/>
                      <w:sz w:val="28"/>
                      <w:szCs w:val="28"/>
                    </w:rPr>
                    <w:t>     акцизы по подакцизным товарам (продукции), производимым на территории Российской Федерации на 2121242,05 рубля, поступление составило 28914232,05 рубля при годовых плановых назначениях 26792990,00 рублей или 107,92%. В декабре 2018 года поступили доходы, сверх уточненного показателя;</w:t>
                  </w:r>
                </w:p>
                <w:p w:rsidR="00601E8F" w:rsidRDefault="00C76F23">
                  <w:pPr>
                    <w:jc w:val="both"/>
                  </w:pPr>
                  <w:r>
                    <w:rPr>
                      <w:color w:val="000000"/>
                      <w:sz w:val="28"/>
                      <w:szCs w:val="28"/>
                    </w:rPr>
                    <w:t>      единый налог на вмененный доход для отдельных видов деятельности на 531869,23 рублей. Фактически поступило 28952369,23 рублей, что составило 101,87% к годовым плановым назначениям;</w:t>
                  </w:r>
                </w:p>
                <w:p w:rsidR="00601E8F" w:rsidRDefault="00C76F23">
                  <w:pPr>
                    <w:jc w:val="both"/>
                  </w:pPr>
                  <w:r>
                    <w:rPr>
                      <w:color w:val="000000"/>
                      <w:sz w:val="28"/>
                      <w:szCs w:val="28"/>
                    </w:rPr>
                    <w:t>      единый сельскохозяйственный налог на 1529633,40 рублей;</w:t>
                  </w:r>
                </w:p>
                <w:p w:rsidR="00601E8F" w:rsidRDefault="00C76F23">
                  <w:pPr>
                    <w:jc w:val="both"/>
                  </w:pPr>
                  <w:r>
                    <w:rPr>
                      <w:color w:val="000000"/>
                      <w:sz w:val="28"/>
                      <w:szCs w:val="28"/>
                    </w:rPr>
                    <w:t>      налог на имущество физических лиц на 1379694,85 рублей. Увеличение связано с поступлением недоимки прошлых лет, проводилась работа с неплательщиками на заседании межведомственной комиссии;</w:t>
                  </w:r>
                </w:p>
                <w:p w:rsidR="00601E8F" w:rsidRDefault="00C76F23">
                  <w:pPr>
                    <w:jc w:val="both"/>
                  </w:pPr>
                  <w:r>
                    <w:rPr>
                      <w:color w:val="000000"/>
                      <w:sz w:val="28"/>
                      <w:szCs w:val="28"/>
                    </w:rPr>
                    <w:t xml:space="preserve">      доходы от использования имущества, находящегося в государственной и муниципальной собственности на 4421923,55 рублей. По итогам </w:t>
                  </w:r>
                  <w:proofErr w:type="spellStart"/>
                  <w:r>
                    <w:rPr>
                      <w:color w:val="000000"/>
                      <w:sz w:val="28"/>
                      <w:szCs w:val="28"/>
                    </w:rPr>
                    <w:t>претензионно</w:t>
                  </w:r>
                  <w:proofErr w:type="spellEnd"/>
                  <w:r>
                    <w:rPr>
                      <w:color w:val="000000"/>
                      <w:sz w:val="28"/>
                      <w:szCs w:val="28"/>
                    </w:rPr>
                    <w:t xml:space="preserve"> - исковой работы в досудебном порядке поступили доходы в виде задолженности по арендной плате за земельные участки сельскохозяйственного назначения и промышленности;</w:t>
                  </w:r>
                </w:p>
                <w:p w:rsidR="00601E8F" w:rsidRDefault="00C76F23">
                  <w:pPr>
                    <w:jc w:val="both"/>
                  </w:pPr>
                  <w:r>
                    <w:rPr>
                      <w:color w:val="000000"/>
                      <w:sz w:val="28"/>
                      <w:szCs w:val="28"/>
                    </w:rPr>
                    <w:t>      доходы от оказания платных услуг и компенсации затрат государства на 537100,70 рублей, поступает возмещение оплаты коммунальных услуг от арендаторов по факту потребленных ресурсов;</w:t>
                  </w:r>
                </w:p>
                <w:p w:rsidR="00601E8F" w:rsidRDefault="00C76F23">
                  <w:pPr>
                    <w:jc w:val="both"/>
                  </w:pPr>
                  <w:r>
                    <w:rPr>
                      <w:color w:val="000000"/>
                      <w:sz w:val="28"/>
                      <w:szCs w:val="28"/>
                    </w:rPr>
                    <w:t xml:space="preserve">      доходы от штрафов, санкций, возмещения ущерба на 297346,87 рублей. За счет увеличения контрольных проверок, а </w:t>
                  </w:r>
                  <w:r w:rsidR="0068620D">
                    <w:rPr>
                      <w:color w:val="000000"/>
                      <w:sz w:val="28"/>
                      <w:szCs w:val="28"/>
                    </w:rPr>
                    <w:t>также</w:t>
                  </w:r>
                  <w:r>
                    <w:rPr>
                      <w:color w:val="000000"/>
                      <w:sz w:val="28"/>
                      <w:szCs w:val="28"/>
                    </w:rPr>
                    <w:t xml:space="preserve"> привлечение к административной ответственности граждан.</w:t>
                  </w:r>
                </w:p>
                <w:p w:rsidR="00601E8F" w:rsidRDefault="00C76F23">
                  <w:pPr>
                    <w:jc w:val="both"/>
                  </w:pPr>
                  <w:r>
                    <w:rPr>
                      <w:color w:val="000000"/>
                      <w:sz w:val="28"/>
                      <w:szCs w:val="28"/>
                    </w:rPr>
                    <w:t>      Невыполнение плановых назначений 98,52% по земельному налогу в сумме 1780607,45 рублей. Объясняется наличием задолженности у налогоплательщиков по данному налогу.</w:t>
                  </w:r>
                </w:p>
                <w:p w:rsidR="00601E8F" w:rsidRDefault="00C76F23">
                  <w:pPr>
                    <w:jc w:val="both"/>
                  </w:pPr>
                  <w:r>
                    <w:rPr>
                      <w:color w:val="000000"/>
                      <w:sz w:val="28"/>
                      <w:szCs w:val="28"/>
                    </w:rPr>
                    <w:t>      Доходы от продажи материальных и нематериальных активов выполнены на 97,55% или поступило на 697657,30 рублей меньше планируемого. Данный вид налога носит заявительный характер.</w:t>
                  </w:r>
                </w:p>
                <w:p w:rsidR="00601E8F" w:rsidRDefault="00C76F23">
                  <w:pPr>
                    <w:jc w:val="both"/>
                  </w:pPr>
                  <w:r>
                    <w:rPr>
                      <w:color w:val="000000"/>
                      <w:sz w:val="28"/>
                      <w:szCs w:val="28"/>
                    </w:rPr>
                    <w:t xml:space="preserve">      План поступлений по группе «2 00 00000 00 0000 000 Безвозмездные поступления» исполнен на 97,48 %. При плане 2497066272,84 рубля поступило 2434092917,40 рублей. Отклонение составило 62973355,44 рубля. Не поступили субсидии из федерального и краевого бюджетов в сумме 91782940,38 рублей из них: </w:t>
                  </w:r>
                </w:p>
                <w:p w:rsidR="00601E8F" w:rsidRDefault="00C76F23">
                  <w:pPr>
                    <w:jc w:val="both"/>
                  </w:pPr>
                  <w:r>
                    <w:rPr>
                      <w:color w:val="000000"/>
                      <w:sz w:val="28"/>
                      <w:szCs w:val="28"/>
                    </w:rPr>
                    <w:t xml:space="preserve">      55570786,30 рублей - субсидии бюджетам муниципальных районов на </w:t>
                  </w:r>
                  <w:proofErr w:type="spellStart"/>
                  <w:r>
                    <w:rPr>
                      <w:color w:val="000000"/>
                      <w:sz w:val="28"/>
                      <w:szCs w:val="28"/>
                    </w:rPr>
                    <w:t>софинансирование</w:t>
                  </w:r>
                  <w:proofErr w:type="spellEnd"/>
                  <w:r>
                    <w:rPr>
                      <w:color w:val="000000"/>
                      <w:sz w:val="28"/>
                      <w:szCs w:val="28"/>
                    </w:rPr>
                    <w:t xml:space="preserve"> капитальных вложений в объекты муниципальной собственности (строительство (реконструкция) дошкольных образовательных организаций в рамках реализации мероприятий государственной программы Российской Федерации "Развитие образования" на 2013-2020 годы). В результате строительства дошкольной организации по ул. Прекрасная 10, при проведении конкурсных процедур произошло падение стоимости объекта на 55570786,30 рублей, финансирование было произведено по фактическим затратам;</w:t>
                  </w:r>
                </w:p>
                <w:p w:rsidR="00601E8F" w:rsidRDefault="00C76F23">
                  <w:pPr>
                    <w:jc w:val="both"/>
                  </w:pPr>
                  <w:r>
                    <w:rPr>
                      <w:color w:val="000000"/>
                      <w:sz w:val="28"/>
                      <w:szCs w:val="28"/>
                    </w:rPr>
                    <w:lastRenderedPageBreak/>
                    <w:t>      33847981,37 рублей - субсидии бюджетам муниципальных районов на реализацию мероприятий по содействию созданию в субъектах Российской Федерации новых мест в общеобразовательных организациях Финансирование было произведено под фактическую заявку отдела образования;</w:t>
                  </w:r>
                </w:p>
                <w:p w:rsidR="00601E8F" w:rsidRDefault="00C76F23">
                  <w:pPr>
                    <w:jc w:val="both"/>
                  </w:pPr>
                  <w:r>
                    <w:rPr>
                      <w:color w:val="000000"/>
                      <w:sz w:val="28"/>
                      <w:szCs w:val="28"/>
                    </w:rPr>
                    <w:t>      25541,37 рублей - прочие субсидии бюджетам муниципальных районов (проведение работ по ремонту кровель в муниципальных общеобразовательных организациях). Финансирование было произведено под фактическую заявку отдела образования;</w:t>
                  </w:r>
                </w:p>
                <w:p w:rsidR="00601E8F" w:rsidRDefault="00C76F23">
                  <w:pPr>
                    <w:jc w:val="both"/>
                  </w:pPr>
                  <w:r>
                    <w:rPr>
                      <w:color w:val="000000"/>
                      <w:sz w:val="28"/>
                      <w:szCs w:val="28"/>
                    </w:rPr>
                    <w:t>      351363,59 рублей - 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(осуществление дорожной деятельности в части капитального ремонта и ремонта автомобильных дорог общего пользования местного значения). Финансирование было произведено под фактическую заявку;</w:t>
                  </w:r>
                </w:p>
                <w:p w:rsidR="00601E8F" w:rsidRDefault="00C76F23">
                  <w:pPr>
                    <w:jc w:val="both"/>
                  </w:pPr>
                  <w:r>
                    <w:rPr>
                      <w:color w:val="000000"/>
                      <w:sz w:val="28"/>
                      <w:szCs w:val="28"/>
                    </w:rPr>
                    <w:t>      495499,46 рублей - субсидии бюджетам городских поселений на реализацию мероприятий по обеспечению жильем молодых семей. Субсидии поступили по факту предоставленных документов;</w:t>
                  </w:r>
                </w:p>
                <w:p w:rsidR="00601E8F" w:rsidRDefault="00C76F23">
                  <w:pPr>
                    <w:jc w:val="both"/>
                  </w:pPr>
                  <w:r>
                    <w:rPr>
                      <w:color w:val="000000"/>
                      <w:sz w:val="28"/>
                      <w:szCs w:val="28"/>
                    </w:rPr>
                    <w:t>     1517309,66 рублей - прочие субсидии.</w:t>
                  </w:r>
                </w:p>
                <w:p w:rsidR="00601E8F" w:rsidRDefault="00C76F23">
                  <w:pPr>
                    <w:jc w:val="both"/>
                  </w:pPr>
                  <w:r>
                    <w:rPr>
                      <w:color w:val="000000"/>
                      <w:sz w:val="28"/>
                      <w:szCs w:val="28"/>
                    </w:rPr>
                    <w:t>      Фактическое поступление 2018 года превысило исполнение доходной части бюджета 2017 года на 1175912015,07 рублей, в том числе по следующим видам налогов:</w:t>
                  </w:r>
                </w:p>
                <w:p w:rsidR="00601E8F" w:rsidRDefault="00C76F23">
                  <w:pPr>
                    <w:jc w:val="both"/>
                  </w:pPr>
                  <w:r>
                    <w:rPr>
                      <w:color w:val="000000"/>
                      <w:sz w:val="28"/>
                      <w:szCs w:val="28"/>
                    </w:rPr>
                    <w:t>      налогу на доходы физических лиц на 77885885,96 рублей;</w:t>
                  </w:r>
                </w:p>
                <w:p w:rsidR="00601E8F" w:rsidRDefault="00C76F23">
                  <w:pPr>
                    <w:jc w:val="both"/>
                  </w:pPr>
                  <w:r>
                    <w:rPr>
                      <w:color w:val="000000"/>
                      <w:sz w:val="28"/>
                      <w:szCs w:val="28"/>
                    </w:rPr>
                    <w:t>      единому сельскохозяйственному налогу на 13881963,83 рублей;</w:t>
                  </w:r>
                </w:p>
                <w:p w:rsidR="00601E8F" w:rsidRDefault="00C76F23">
                  <w:pPr>
                    <w:jc w:val="both"/>
                  </w:pPr>
                  <w:r>
                    <w:rPr>
                      <w:color w:val="000000"/>
                      <w:sz w:val="28"/>
                      <w:szCs w:val="28"/>
                    </w:rPr>
                    <w:t>      налогу на имущество физических лиц на 1186175,30 рублей;</w:t>
                  </w:r>
                </w:p>
                <w:p w:rsidR="00601E8F" w:rsidRDefault="00C76F23">
                  <w:pPr>
                    <w:jc w:val="both"/>
                  </w:pPr>
                  <w:r>
                    <w:rPr>
                      <w:color w:val="000000"/>
                      <w:sz w:val="28"/>
                      <w:szCs w:val="28"/>
                    </w:rPr>
                    <w:t>      доходов от оказания платных услуг на 1775240,59 рублей;</w:t>
                  </w:r>
                </w:p>
                <w:p w:rsidR="00601E8F" w:rsidRDefault="00C76F23">
                  <w:pPr>
                    <w:jc w:val="both"/>
                  </w:pPr>
                  <w:r>
                    <w:rPr>
                      <w:color w:val="000000"/>
                      <w:sz w:val="28"/>
                      <w:szCs w:val="28"/>
                    </w:rPr>
                    <w:t>      доходов от продажи материальных и нематериальных активов на 4507900,84 рублей;</w:t>
                  </w:r>
                </w:p>
                <w:p w:rsidR="00601E8F" w:rsidRDefault="00C76F23">
                  <w:pPr>
                    <w:jc w:val="both"/>
                  </w:pPr>
                  <w:r>
                    <w:rPr>
                      <w:color w:val="000000"/>
                      <w:sz w:val="28"/>
                      <w:szCs w:val="28"/>
                    </w:rPr>
                    <w:t xml:space="preserve">      безвозмездных поступлений на 1081653754,51 рублей, из них за счет увеличения субсидии на 992243192,16 рублей, </w:t>
                  </w:r>
                </w:p>
                <w:p w:rsidR="00601E8F" w:rsidRDefault="00C76F23">
                  <w:pPr>
                    <w:jc w:val="both"/>
                  </w:pPr>
                  <w:r>
                    <w:rPr>
                      <w:color w:val="000000"/>
                      <w:sz w:val="28"/>
                      <w:szCs w:val="28"/>
                    </w:rPr>
                    <w:t>      субвенции на 64482154,75 рублей, иные межбюджетные трансферты на 29376389,83 рублей.</w:t>
                  </w:r>
                </w:p>
                <w:p w:rsidR="00601E8F" w:rsidRDefault="00C76F23">
                  <w:pPr>
                    <w:jc w:val="both"/>
                  </w:pPr>
                  <w:r>
                    <w:rPr>
                      <w:color w:val="000000"/>
                      <w:sz w:val="28"/>
                      <w:szCs w:val="28"/>
                    </w:rPr>
                    <w:t xml:space="preserve">      При плановых назначениях на 2018 год в объеме 3580896341,71 рублей, расходная часть консолидированного бюджета выполнена на 92,72%, в денежном выражении исполнение консолидированного бюджета по расходам составило 3320254753,35 рублей. </w:t>
                  </w:r>
                </w:p>
                <w:p w:rsidR="00601E8F" w:rsidRDefault="00C76F23">
                  <w:pPr>
                    <w:jc w:val="both"/>
                  </w:pPr>
                  <w:r>
                    <w:rPr>
                      <w:color w:val="000000"/>
                      <w:sz w:val="28"/>
                      <w:szCs w:val="28"/>
                    </w:rPr>
                    <w:t>      В результате исполнения консолидированного бюджета по разделу «Расходы бюджета» в разрезе кодов разделов, подразделов классификации расходов бюджетов имеются показатели, по которым сумма неисполненных назначений на 01.01.2019 года составляет 10000000,00 рублей и выше:</w:t>
                  </w:r>
                </w:p>
                <w:p w:rsidR="00601E8F" w:rsidRDefault="00C76F23">
                  <w:pPr>
                    <w:jc w:val="both"/>
                  </w:pPr>
                  <w:r>
                    <w:rPr>
                      <w:color w:val="000000"/>
                      <w:sz w:val="28"/>
                      <w:szCs w:val="28"/>
                    </w:rPr>
                    <w:t>      04 09 «Дорожное хозяйство (дорожные фонды)»</w:t>
                  </w:r>
                </w:p>
                <w:p w:rsidR="00601E8F" w:rsidRDefault="00C76F23">
                  <w:pPr>
                    <w:jc w:val="both"/>
                  </w:pPr>
                  <w:r>
                    <w:rPr>
                      <w:color w:val="000000"/>
                      <w:sz w:val="28"/>
                      <w:szCs w:val="28"/>
                    </w:rPr>
                    <w:t xml:space="preserve">     При плановых назначениях 31061522,91 рублей, кассовое исполнение за 2018 год составило 292176762,29 рублей или 93,93%. Неисполнение плановых показателей в денежном выражении составило 18884760,62 рублей. </w:t>
                  </w:r>
                </w:p>
                <w:p w:rsidR="00601E8F" w:rsidRDefault="00C76F23">
                  <w:pPr>
                    <w:jc w:val="both"/>
                  </w:pPr>
                  <w:r>
                    <w:rPr>
                      <w:color w:val="000000"/>
                      <w:sz w:val="28"/>
                      <w:szCs w:val="28"/>
                    </w:rPr>
                    <w:lastRenderedPageBreak/>
                    <w:t xml:space="preserve">      Неисполнение плановых назначений в размере 7306653,17 рублей (средства краевого бюджета) и 392849,49 рублей (средства местного бюджета, планируемые на условиях </w:t>
                  </w:r>
                  <w:proofErr w:type="spellStart"/>
                  <w:r>
                    <w:rPr>
                      <w:color w:val="000000"/>
                      <w:sz w:val="28"/>
                      <w:szCs w:val="28"/>
                    </w:rPr>
                    <w:t>софинансирования</w:t>
                  </w:r>
                  <w:proofErr w:type="spellEnd"/>
                  <w:r>
                    <w:rPr>
                      <w:color w:val="000000"/>
                      <w:sz w:val="28"/>
                      <w:szCs w:val="28"/>
                    </w:rPr>
                    <w:t>) сложилось по мероприятиям по капитальному ремонту и ремонту автомобильных дорог общего пользования населенных пунктов в рамках выделенной из бюджета Ставропольского края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(осуществление дорожной деятельности в части капитального ремонта и ремонта автомобильных дорог общего пользования населенных пунктов).</w:t>
                  </w:r>
                </w:p>
                <w:p w:rsidR="00601E8F" w:rsidRDefault="00C76F23">
                  <w:pPr>
                    <w:jc w:val="both"/>
                  </w:pPr>
                  <w:r>
                    <w:rPr>
                      <w:color w:val="000000"/>
                      <w:sz w:val="28"/>
                      <w:szCs w:val="28"/>
                    </w:rPr>
                    <w:t>      Данное неисполнение плановых назначений сложилось по следующим причинам:</w:t>
                  </w:r>
                </w:p>
                <w:p w:rsidR="00601E8F" w:rsidRDefault="00C76F23">
                  <w:pPr>
                    <w:jc w:val="both"/>
                  </w:pPr>
                  <w:r>
                    <w:rPr>
                      <w:color w:val="000000"/>
                      <w:sz w:val="28"/>
                      <w:szCs w:val="28"/>
                    </w:rPr>
                    <w:t xml:space="preserve">      соглашения о предоставлении субсидии бюджетам муниципальных образований Татарского и Темнолесского сельсоветов Шпаковского района Ставропольского края на осуществление дорожной деятельности в отношении автомобильных дорог общего пользования местного значения заключены в сентябре 2018 года, в виду длительности проведения конкурсных процедур муниципальные контракты на выполнение подрядных работ и строительного контроля заключены в ноябре отчетного года. Работы, предусмотренные данными муниципальными контрактами, на общую сумму 5953101,09 рублей, в том числе 5628923,26 рублей – средства краевого бюджета, 324177,83 рублей - средства местного бюджета, планируемые на условиях </w:t>
                  </w:r>
                  <w:proofErr w:type="spellStart"/>
                  <w:r>
                    <w:rPr>
                      <w:color w:val="000000"/>
                      <w:sz w:val="28"/>
                      <w:szCs w:val="28"/>
                    </w:rPr>
                    <w:t>софинансирования</w:t>
                  </w:r>
                  <w:proofErr w:type="spellEnd"/>
                  <w:r>
                    <w:rPr>
                      <w:color w:val="000000"/>
                      <w:sz w:val="28"/>
                      <w:szCs w:val="28"/>
                    </w:rPr>
                    <w:t>, не завершены в отчетном году в связи с отсутствием погодных условий, необходимых для их выполнения;</w:t>
                  </w:r>
                </w:p>
                <w:p w:rsidR="00601E8F" w:rsidRDefault="00C76F23">
                  <w:pPr>
                    <w:jc w:val="both"/>
                  </w:pPr>
                  <w:r>
                    <w:rPr>
                      <w:color w:val="000000"/>
                      <w:sz w:val="28"/>
                      <w:szCs w:val="28"/>
                    </w:rPr>
                    <w:t xml:space="preserve">      экономия, сложившаяся по результатам проведения конкурсных процедур администрацией Шпаковского муниципального района Ставропольского края, администрациями </w:t>
                  </w:r>
                  <w:proofErr w:type="spellStart"/>
                  <w:r>
                    <w:rPr>
                      <w:color w:val="000000"/>
                      <w:sz w:val="28"/>
                      <w:szCs w:val="28"/>
                    </w:rPr>
                    <w:t>Надеждинского</w:t>
                  </w:r>
                  <w:proofErr w:type="spellEnd"/>
                  <w:r>
                    <w:rPr>
                      <w:color w:val="000000"/>
                      <w:sz w:val="28"/>
                      <w:szCs w:val="28"/>
                    </w:rPr>
                    <w:t xml:space="preserve"> и </w:t>
                  </w:r>
                  <w:proofErr w:type="spellStart"/>
                  <w:r>
                    <w:rPr>
                      <w:color w:val="000000"/>
                      <w:sz w:val="28"/>
                      <w:szCs w:val="28"/>
                    </w:rPr>
                    <w:t>Сенгилеевского</w:t>
                  </w:r>
                  <w:proofErr w:type="spellEnd"/>
                  <w:r>
                    <w:rPr>
                      <w:color w:val="000000"/>
                      <w:sz w:val="28"/>
                      <w:szCs w:val="28"/>
                    </w:rPr>
                    <w:t xml:space="preserve"> сельсоветов Шпаковского района Ставропольского края, в общей сумме 1746401,57 рублей, в том числе 1677729,91 рублей – средства краевого бюджета, 68671,66 рублей – средства местного бюджета.</w:t>
                  </w:r>
                </w:p>
                <w:p w:rsidR="00601E8F" w:rsidRDefault="00C76F23">
                  <w:pPr>
                    <w:jc w:val="both"/>
                  </w:pPr>
                  <w:r>
                    <w:rPr>
                      <w:color w:val="000000"/>
                      <w:sz w:val="28"/>
                      <w:szCs w:val="28"/>
                    </w:rPr>
                    <w:t xml:space="preserve">      В связи с невозможностью проведения части запланированных работ по ремонту и содержанию дорог в </w:t>
                  </w:r>
                  <w:proofErr w:type="spellStart"/>
                  <w:r>
                    <w:rPr>
                      <w:color w:val="000000"/>
                      <w:sz w:val="28"/>
                      <w:szCs w:val="28"/>
                    </w:rPr>
                    <w:t>осенне</w:t>
                  </w:r>
                  <w:proofErr w:type="spellEnd"/>
                  <w:r>
                    <w:rPr>
                      <w:color w:val="000000"/>
                      <w:sz w:val="28"/>
                      <w:szCs w:val="28"/>
                    </w:rPr>
                    <w:t xml:space="preserve"> – зимний период (отсутствие погодных условий), неисполненные назначения в размере 11185257,96 рублей будут учтены в бюджетах поселений Шпаковского муниципального района на 2019 год.</w:t>
                  </w:r>
                </w:p>
                <w:p w:rsidR="00601E8F" w:rsidRDefault="00C76F23">
                  <w:pPr>
                    <w:jc w:val="both"/>
                  </w:pPr>
                  <w:r>
                    <w:rPr>
                      <w:color w:val="000000"/>
                      <w:sz w:val="28"/>
                      <w:szCs w:val="28"/>
                    </w:rPr>
                    <w:t>      07 01 «Дошкольное образование»</w:t>
                  </w:r>
                </w:p>
                <w:p w:rsidR="00601E8F" w:rsidRDefault="00C76F23">
                  <w:pPr>
                    <w:jc w:val="both"/>
                  </w:pPr>
                  <w:r>
                    <w:rPr>
                      <w:color w:val="000000"/>
                      <w:sz w:val="28"/>
                      <w:szCs w:val="28"/>
                    </w:rPr>
                    <w:t>      При плановых назначениях 649534204,95 рублей, кассовое исполнение за 2018 год составило 591034165,01 рублей или 90,99%. Неисполнение плановых показателей в денежном выражении составило 58500039,94 рублей и сложилось по следующим причинам.</w:t>
                  </w:r>
                </w:p>
                <w:p w:rsidR="00601E8F" w:rsidRDefault="00C76F23">
                  <w:pPr>
                    <w:jc w:val="both"/>
                  </w:pPr>
                  <w:r>
                    <w:rPr>
                      <w:color w:val="000000"/>
                      <w:sz w:val="28"/>
                      <w:szCs w:val="28"/>
                    </w:rPr>
                    <w:t xml:space="preserve">      В отчетном периоде велось строительство дошкольного образовательного учреждения на 280 мест в г. Михайловске по ул. Прекрасная, 10 - МБДОУ Детский сад № 31 г. Михайловска. Общая сумма средств, предусмотренная на строительство, составила 257866200,00 рублей, из которых средства федерального бюджета 172304400,00 рублей, краевого бюджета 82983140,00 рублей, местного бюджета </w:t>
                  </w:r>
                  <w:r>
                    <w:rPr>
                      <w:color w:val="000000"/>
                      <w:sz w:val="28"/>
                      <w:szCs w:val="28"/>
                    </w:rPr>
                    <w:lastRenderedPageBreak/>
                    <w:t xml:space="preserve">2578660,00 рублей. По результатам проведенных конкурсных процедур падение стоимости строительства составило 56132106,94 рублей. </w:t>
                  </w:r>
                </w:p>
                <w:p w:rsidR="00601E8F" w:rsidRDefault="00C76F23">
                  <w:pPr>
                    <w:jc w:val="both"/>
                  </w:pPr>
                  <w:r>
                    <w:rPr>
                      <w:color w:val="000000"/>
                      <w:sz w:val="28"/>
                      <w:szCs w:val="28"/>
                    </w:rPr>
                    <w:t>      Для оснащения строящегося дошкольного образовательного учреждения на 280 мест в г. Михайловске по ул. Прекрасная, 10 - МБДОУ Детский сад № 31 г. Михайловска оборудованием и мягким инвентарем, не вошедшем в смету на строительство объекта, в отчетном году за счет средств местного бюджета было предусмотрено 5670121,43 рублей. По результатам проведенных конкурсных процедур фактическая сумма затрат сложилась в размере 3729223,17 рублей. Экономия составила 1940898,26 рублей.</w:t>
                  </w:r>
                </w:p>
                <w:p w:rsidR="00601E8F" w:rsidRDefault="00C76F23">
                  <w:pPr>
                    <w:jc w:val="both"/>
                  </w:pPr>
                  <w:r>
                    <w:rPr>
                      <w:color w:val="000000"/>
                      <w:sz w:val="28"/>
                      <w:szCs w:val="28"/>
                    </w:rPr>
                    <w:t xml:space="preserve">      Для получения субсидий на строительство двух дошкольных образовательных организаций в Шпаковском муниципальном районе Ставропольского края в г. Михайловске по </w:t>
                  </w:r>
                  <w:proofErr w:type="spellStart"/>
                  <w:r>
                    <w:rPr>
                      <w:color w:val="000000"/>
                      <w:sz w:val="28"/>
                      <w:szCs w:val="28"/>
                    </w:rPr>
                    <w:t>ул.Розы</w:t>
                  </w:r>
                  <w:proofErr w:type="spellEnd"/>
                  <w:r>
                    <w:rPr>
                      <w:color w:val="000000"/>
                      <w:sz w:val="28"/>
                      <w:szCs w:val="28"/>
                    </w:rPr>
                    <w:t xml:space="preserve"> Люксембург и ул. Ярославской в 2019-2020 годах, в отчетном периоде за счет средств местного бюджета были предусмотрены средства в сумме 1572596,93 рублей на внесение изменений в имеющуюся </w:t>
                  </w:r>
                  <w:proofErr w:type="spellStart"/>
                  <w:r>
                    <w:rPr>
                      <w:color w:val="000000"/>
                      <w:sz w:val="28"/>
                      <w:szCs w:val="28"/>
                    </w:rPr>
                    <w:t>Проектно</w:t>
                  </w:r>
                  <w:proofErr w:type="spellEnd"/>
                  <w:r>
                    <w:rPr>
                      <w:color w:val="000000"/>
                      <w:sz w:val="28"/>
                      <w:szCs w:val="28"/>
                    </w:rPr>
                    <w:t xml:space="preserve"> – сметную документацию по этим двум объектам, а также проведение экспертизы и получение положительных заключений на строительство. Кассовое исполнение составило 1306596,93 рублей. Остаток средств в объеме 266000,00 рублей сложился в результате того, что по заключенным в конце декабря контрактам на экспертизу, оплачены только авансы (согласно условиям контрактов). Полная оплата будет произведена после получения актов выполненных работ в 2019 году. </w:t>
                  </w:r>
                </w:p>
                <w:p w:rsidR="00601E8F" w:rsidRDefault="00C76F23">
                  <w:pPr>
                    <w:jc w:val="both"/>
                  </w:pPr>
                  <w:r>
                    <w:rPr>
                      <w:color w:val="000000"/>
                      <w:sz w:val="28"/>
                      <w:szCs w:val="28"/>
                    </w:rPr>
                    <w:t>      07 02 «Общее образование»</w:t>
                  </w:r>
                </w:p>
                <w:p w:rsidR="00601E8F" w:rsidRDefault="00C76F23">
                  <w:pPr>
                    <w:jc w:val="both"/>
                  </w:pPr>
                  <w:r>
                    <w:rPr>
                      <w:color w:val="000000"/>
                      <w:sz w:val="28"/>
                      <w:szCs w:val="28"/>
                    </w:rPr>
                    <w:t>     При плановых назначениях 1150542132,58 рублей, кассовое исполнение за 2018 год составило 1058327522,37 рублей или 91,99%. Неисполнение плановых показателей в денежном выражении составило 92214610,21 рублей и сложилось по следующим причинам.</w:t>
                  </w:r>
                </w:p>
                <w:p w:rsidR="00601E8F" w:rsidRDefault="00C76F23">
                  <w:pPr>
                    <w:jc w:val="both"/>
                  </w:pPr>
                  <w:r>
                    <w:rPr>
                      <w:color w:val="000000"/>
                      <w:sz w:val="28"/>
                      <w:szCs w:val="28"/>
                    </w:rPr>
                    <w:t xml:space="preserve">      В рамках заключенного между администрацией Шпаковского муниципального района и министерством строительства и архитектуры Ставропольского края соглашения от 22.11.2018 года № МОШ/18-9 о предоставлении субсидии из бюджета Ставропольского края бюджету Шпаковского муниципального района Ставропольского края на </w:t>
                  </w:r>
                  <w:proofErr w:type="spellStart"/>
                  <w:r>
                    <w:rPr>
                      <w:color w:val="000000"/>
                      <w:sz w:val="28"/>
                      <w:szCs w:val="28"/>
                    </w:rPr>
                    <w:t>софинансирование</w:t>
                  </w:r>
                  <w:proofErr w:type="spellEnd"/>
                  <w:r>
                    <w:rPr>
                      <w:color w:val="000000"/>
                      <w:sz w:val="28"/>
                      <w:szCs w:val="28"/>
                    </w:rPr>
                    <w:t xml:space="preserve"> расходов на объекты капитального строительства (реконструкции) общеобразовательных организаций, находящихся в собственности муниципальных образований Ставропольского края, 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 в отчетном году в бюджете были предусмотрены средства на реконструкцию здания МБОУ СОШ №30 г. Михайловска со строительством спортивного зала в общей сумме 57666200,00 рублей, в том числе 54782890,00 рублей – средства бюджета Ставропольского края, 2883310,00 рублей – средства местного бюджета. Однако, в виду длительности проведения конкурсных процедур, муниципальный контракт в 2018 году заключен не был. </w:t>
                  </w:r>
                </w:p>
                <w:p w:rsidR="00601E8F" w:rsidRDefault="00C76F23">
                  <w:pPr>
                    <w:jc w:val="both"/>
                  </w:pPr>
                  <w:r>
                    <w:rPr>
                      <w:color w:val="000000"/>
                      <w:sz w:val="28"/>
                      <w:szCs w:val="28"/>
                    </w:rPr>
                    <w:t xml:space="preserve">      В рамках заключенного между администрацией Шпаковского муниципального района и министерством строительства и архитектуры Ставропольского края соглашения от 02.04.2018 года № МОШ/18-2 о предоставлении субсидии в 2018 и 2019 годах из бюджета Ставропольского края бюджету на </w:t>
                  </w:r>
                  <w:proofErr w:type="spellStart"/>
                  <w:r>
                    <w:rPr>
                      <w:color w:val="000000"/>
                      <w:sz w:val="28"/>
                      <w:szCs w:val="28"/>
                    </w:rPr>
                    <w:t>софинансирование</w:t>
                  </w:r>
                  <w:proofErr w:type="spellEnd"/>
                  <w:r>
                    <w:rPr>
                      <w:color w:val="000000"/>
                      <w:sz w:val="28"/>
                      <w:szCs w:val="28"/>
                    </w:rPr>
                    <w:t xml:space="preserve"> расходов на объекты капитального строительства (реконструкции) </w:t>
                  </w:r>
                  <w:r>
                    <w:rPr>
                      <w:color w:val="000000"/>
                      <w:sz w:val="28"/>
                      <w:szCs w:val="28"/>
                    </w:rPr>
                    <w:lastRenderedPageBreak/>
                    <w:t xml:space="preserve">общеобразовательных организаций, находящихся в собственности муниципальных образований Ставропольского края, 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 в отчетном году в бюджете Шпаковского муниципального района были предусмотрены средства на строительство здания средней общеобразовательной школы на 1002 места в г. Михайловске по ул. Прекрасная, 28 в общей сумме 481299150,00 рублей. По результатам проведенных конкурсных процедур на подрядные работы и приобретение оборудования, фактическая сумма затрат составила 447109269,94 рублей. Экономия составила 34189880,06 рублей. </w:t>
                  </w:r>
                </w:p>
                <w:p w:rsidR="00601E8F" w:rsidRDefault="00C76F23">
                  <w:pPr>
                    <w:jc w:val="both"/>
                  </w:pPr>
                  <w:r>
                    <w:rPr>
                      <w:color w:val="000000"/>
                      <w:sz w:val="28"/>
                      <w:szCs w:val="28"/>
                    </w:rPr>
                    <w:t>      10 03 «Социальное обеспечение населения»</w:t>
                  </w:r>
                </w:p>
                <w:p w:rsidR="00601E8F" w:rsidRDefault="00C76F23">
                  <w:pPr>
                    <w:jc w:val="both"/>
                  </w:pPr>
                  <w:r>
                    <w:rPr>
                      <w:color w:val="000000"/>
                      <w:sz w:val="28"/>
                      <w:szCs w:val="28"/>
                    </w:rPr>
                    <w:t xml:space="preserve">      При плановых назначениях 546886734,43 рублей, кассовое исполнение за 2018 год составило 501895099,07 рублей или 91,77%. Неисполнение плановых показателей в денежном выражении составило 44991635,36 рублей и сложилось по следующим причинам. В рамках заключенных соглашений между администрациями поселений Шпаковского муниципального района и министерством строительства и архитектуры Ставропольского края о предоставлении субсидий бюджетам муниципальных образований на предоставление молодым семьям, проживающим на территории Ставропольского края, социальных выплат на приобретение (строительство) жилья в рамках реализации подпрограммы «Жилище» государственной программы «Жилище» государственной программы Ставропольского края «Развитие градостроительства, строительства и архитектуры» в консолидированном бюджете Шпаковского муниципального района в отчетном периоде были предусмотрены плановые назначения по расходам в объеме 121379471,10 рублей, кассовое исполнение составило 76426545,43 рублей. Неисполнение плановых назначений в общей сумме 44952925,67 рублей сложилось по причине того, что получателями данных выплат не предоставлены в отчетном периоде документы, необходимые для перечисления средств на приобретение (строительство) жилья, в связи с тем, что срок реализации </w:t>
                  </w:r>
                  <w:proofErr w:type="gramStart"/>
                  <w:r>
                    <w:rPr>
                      <w:color w:val="000000"/>
                      <w:sz w:val="28"/>
                      <w:szCs w:val="28"/>
                    </w:rPr>
                    <w:t>жилищных сертификатов</w:t>
                  </w:r>
                  <w:proofErr w:type="gramEnd"/>
                  <w:r>
                    <w:rPr>
                      <w:color w:val="000000"/>
                      <w:sz w:val="28"/>
                      <w:szCs w:val="28"/>
                    </w:rPr>
                    <w:t xml:space="preserve"> выделенных молодым семьям на приобретение (строительство) жилья в рамках реализации подпрограммы «Жилище» составляет 8 месяцев.</w:t>
                  </w:r>
                </w:p>
                <w:p w:rsidR="00601E8F" w:rsidRDefault="00C76F23">
                  <w:pPr>
                    <w:jc w:val="both"/>
                  </w:pPr>
                  <w:r>
                    <w:rPr>
                      <w:color w:val="000000"/>
                      <w:sz w:val="28"/>
                      <w:szCs w:val="28"/>
                    </w:rPr>
                    <w:t>      10 04 «Охрана семьи и детства»</w:t>
                  </w:r>
                </w:p>
                <w:p w:rsidR="00601E8F" w:rsidRDefault="00C76F23">
                  <w:pPr>
                    <w:jc w:val="both"/>
                  </w:pPr>
                  <w:r>
                    <w:rPr>
                      <w:color w:val="000000"/>
                      <w:sz w:val="28"/>
                      <w:szCs w:val="28"/>
                    </w:rPr>
                    <w:t>      При плановых назначениях 200290982,85 рублей, кассовое исполнение за 2018 год составило 182536474,55 рублей или 91,14%. Неисполнение плановых показателей в сумме 17754508,30 рублей сложилось по причине уменьшения численности получателей выплат, пособий и компенсаций по сравнению с запланированной. Кассовые расходы по ежемесячной денежной выплате нуждающимся в поддержке семьям, назначаемой в случае рождения в них после 31 декабря 2012 года третьего ребенка или последующих детей до достижения ребенком возраста трех лет, отличаются от плановых на 12733680,00 рублей по причине уменьшения количества получателей, обратившихся за назначением данной выплаты по сравнению с запланированным.</w:t>
                  </w:r>
                </w:p>
                <w:p w:rsidR="00601E8F" w:rsidRDefault="00C76F23">
                  <w:pPr>
                    <w:jc w:val="both"/>
                  </w:pPr>
                  <w:r>
                    <w:rPr>
                      <w:color w:val="000000"/>
                      <w:sz w:val="28"/>
                      <w:szCs w:val="28"/>
                    </w:rPr>
                    <w:t xml:space="preserve">      В качестве мер социальной поддержки отдельным категориям граждан в бюджете Шпаковского муниципального района предусмотрена компенсация части </w:t>
                  </w:r>
                  <w:r>
                    <w:rPr>
                      <w:color w:val="000000"/>
                      <w:sz w:val="28"/>
                      <w:szCs w:val="28"/>
                    </w:rPr>
                    <w:lastRenderedPageBreak/>
                    <w:t>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связи с уменьшением количества получателей, обратившихся за назначением данной компенсации по сравнению с запланированным, в районе остались неиспользованные лимиты бюджетных обязательств в размере 5020828,30 рублей.</w:t>
                  </w:r>
                </w:p>
                <w:p w:rsidR="00601E8F" w:rsidRDefault="00601E8F">
                  <w:pPr>
                    <w:jc w:val="both"/>
                  </w:pPr>
                </w:p>
              </w:tc>
            </w:tr>
          </w:tbl>
          <w:p w:rsidR="00601E8F" w:rsidRDefault="00C76F23">
            <w:pPr>
              <w:jc w:val="both"/>
              <w:rPr>
                <w:color w:val="000000"/>
                <w:sz w:val="28"/>
                <w:szCs w:val="28"/>
              </w:rPr>
            </w:pPr>
            <w:r>
              <w:rPr>
                <w:color w:val="000000"/>
                <w:sz w:val="28"/>
                <w:szCs w:val="28"/>
              </w:rPr>
              <w:lastRenderedPageBreak/>
              <w:t xml:space="preserve"> </w:t>
            </w:r>
          </w:p>
        </w:tc>
      </w:tr>
      <w:tr w:rsidR="00601E8F">
        <w:tc>
          <w:tcPr>
            <w:tcW w:w="10001" w:type="dxa"/>
            <w:tcMar>
              <w:top w:w="0" w:type="dxa"/>
              <w:left w:w="0" w:type="dxa"/>
              <w:bottom w:w="0" w:type="dxa"/>
              <w:right w:w="0" w:type="dxa"/>
            </w:tcMar>
          </w:tcPr>
          <w:p w:rsidR="00601E8F" w:rsidRDefault="00C76F23">
            <w:pPr>
              <w:jc w:val="center"/>
              <w:rPr>
                <w:b/>
                <w:bCs/>
                <w:color w:val="000000"/>
                <w:sz w:val="28"/>
                <w:szCs w:val="28"/>
              </w:rPr>
            </w:pPr>
            <w:r>
              <w:rPr>
                <w:b/>
                <w:bCs/>
                <w:color w:val="000000"/>
                <w:sz w:val="28"/>
                <w:szCs w:val="28"/>
              </w:rPr>
              <w:lastRenderedPageBreak/>
              <w:t>Раздел 4 «Анализ показателей бухгалтерской отчетности субъекта бюджетной отчетности»</w:t>
            </w:r>
          </w:p>
          <w:p w:rsidR="00601E8F" w:rsidRDefault="00C76F23">
            <w:pPr>
              <w:jc w:val="both"/>
              <w:rPr>
                <w:color w:val="000000"/>
                <w:sz w:val="28"/>
                <w:szCs w:val="28"/>
              </w:rPr>
            </w:pPr>
            <w:r>
              <w:rPr>
                <w:color w:val="000000"/>
                <w:sz w:val="28"/>
                <w:szCs w:val="28"/>
              </w:rPr>
              <w:t xml:space="preserve"> </w:t>
            </w:r>
          </w:p>
          <w:tbl>
            <w:tblPr>
              <w:tblOverlap w:val="never"/>
              <w:tblW w:w="10001" w:type="dxa"/>
              <w:tblLayout w:type="fixed"/>
              <w:tblCellMar>
                <w:left w:w="0" w:type="dxa"/>
                <w:right w:w="0" w:type="dxa"/>
              </w:tblCellMar>
              <w:tblLook w:val="01E0" w:firstRow="1" w:lastRow="1" w:firstColumn="1" w:lastColumn="1" w:noHBand="0" w:noVBand="0"/>
            </w:tblPr>
            <w:tblGrid>
              <w:gridCol w:w="10001"/>
            </w:tblGrid>
            <w:tr w:rsidR="00601E8F">
              <w:tc>
                <w:tcPr>
                  <w:tcW w:w="10001" w:type="dxa"/>
                  <w:tcMar>
                    <w:top w:w="0" w:type="dxa"/>
                    <w:left w:w="0" w:type="dxa"/>
                    <w:bottom w:w="0" w:type="dxa"/>
                    <w:right w:w="0" w:type="dxa"/>
                  </w:tcMar>
                </w:tcPr>
                <w:p w:rsidR="00601E8F" w:rsidRDefault="00C76F23">
                  <w:pPr>
                    <w:jc w:val="both"/>
                  </w:pPr>
                  <w:r>
                    <w:rPr>
                      <w:color w:val="000000"/>
                      <w:sz w:val="28"/>
                      <w:szCs w:val="28"/>
                    </w:rPr>
                    <w:t>      Годовая бюджетная отчетность за 2018 год формировалась в соответствии с требованиями Инструкции о порядке составления и представления, квартальной и месячной бюджетной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с учетом применения федеральных стандартов бухгалтерского учета для государственных муниципальных учреждений, обязательных к применению начиная с отчетности за 2018 год.</w:t>
                  </w:r>
                </w:p>
                <w:p w:rsidR="00601E8F" w:rsidRDefault="00C76F23">
                  <w:pPr>
                    <w:jc w:val="both"/>
                  </w:pPr>
                  <w:r>
                    <w:rPr>
                      <w:color w:val="000000"/>
                      <w:sz w:val="28"/>
                      <w:szCs w:val="28"/>
                    </w:rPr>
                    <w:t>      На отчетную дату в годовой бюджетной отчетности за 2018 год в форме 0503320 «Баланс исполнения консолидированного бюджета субъекта Российской Федерации и бюджета территориального государственного внебюджетного фонда» (далее – баланс) изменились показатели на начало года вступительного баланса по следующим строкам:</w:t>
                  </w:r>
                </w:p>
                <w:p w:rsidR="00601E8F" w:rsidRDefault="00C76F23">
                  <w:pPr>
                    <w:jc w:val="both"/>
                  </w:pPr>
                  <w:r>
                    <w:rPr>
                      <w:color w:val="000000"/>
                      <w:sz w:val="28"/>
                      <w:szCs w:val="28"/>
                    </w:rPr>
                    <w:t>      строка баланса 100 по счету учета 011100000 «Права пользования активами» на сумму 27154320,39 рублей;</w:t>
                  </w:r>
                </w:p>
                <w:p w:rsidR="00601E8F" w:rsidRDefault="00C76F23">
                  <w:pPr>
                    <w:jc w:val="both"/>
                  </w:pPr>
                  <w:r>
                    <w:rPr>
                      <w:color w:val="000000"/>
                      <w:sz w:val="28"/>
                      <w:szCs w:val="28"/>
                    </w:rPr>
                    <w:t>      строка баланса 160 по счету учета 040150000 «Расходы будущих периодов» на сумму 7998135,99 рублей;</w:t>
                  </w:r>
                </w:p>
                <w:p w:rsidR="00601E8F" w:rsidRDefault="00C76F23">
                  <w:pPr>
                    <w:jc w:val="both"/>
                  </w:pPr>
                  <w:r>
                    <w:rPr>
                      <w:color w:val="000000"/>
                      <w:sz w:val="28"/>
                      <w:szCs w:val="28"/>
                    </w:rPr>
                    <w:t>      строка баланса 250 «Дебиторская задолженность по доходам» счета учета 020500000 «Расчеты по доходам», 020900000 «Расчеты по ущербу и иным доходам» на сумму 235729574,84 рублей;</w:t>
                  </w:r>
                </w:p>
                <w:p w:rsidR="00601E8F" w:rsidRDefault="00C76F23">
                  <w:pPr>
                    <w:jc w:val="both"/>
                  </w:pPr>
                  <w:r>
                    <w:rPr>
                      <w:color w:val="000000"/>
                      <w:sz w:val="28"/>
                      <w:szCs w:val="28"/>
                    </w:rPr>
                    <w:t xml:space="preserve">      строка 410 «Кредиторская задолженность по выплатам» счета учета 030200000 «Расчеты по принятым обязательствам», 020800000 </w:t>
                  </w:r>
                  <w:r w:rsidR="0068620D">
                    <w:rPr>
                      <w:color w:val="000000"/>
                      <w:sz w:val="28"/>
                      <w:szCs w:val="28"/>
                    </w:rPr>
                    <w:t>«Расчеты с подотчетными лицами»</w:t>
                  </w:r>
                  <w:r>
                    <w:rPr>
                      <w:color w:val="000000"/>
                      <w:sz w:val="28"/>
                      <w:szCs w:val="28"/>
                    </w:rPr>
                    <w:t>, 030402000 «Расчеты с депонентами», 030403000 «Расчеты по удержаниям из выплат по оплате труда» на сумму 2800 рублей;</w:t>
                  </w:r>
                </w:p>
                <w:p w:rsidR="00601E8F" w:rsidRDefault="00C76F23">
                  <w:pPr>
                    <w:jc w:val="both"/>
                  </w:pPr>
                  <w:r>
                    <w:rPr>
                      <w:color w:val="000000"/>
                      <w:sz w:val="28"/>
                      <w:szCs w:val="28"/>
                    </w:rPr>
                    <w:t>      строка 470 «Кредиторская задолженность по доходам счета учета 020500000 «Расчеты по доходам»,020900000 «Расчеты по ущербу и иным доходам» на сумму 10734,68 рублей;</w:t>
                  </w:r>
                </w:p>
                <w:p w:rsidR="00601E8F" w:rsidRDefault="00C76F23">
                  <w:pPr>
                    <w:jc w:val="both"/>
                  </w:pPr>
                  <w:r>
                    <w:rPr>
                      <w:color w:val="000000"/>
                      <w:sz w:val="28"/>
                      <w:szCs w:val="28"/>
                    </w:rPr>
                    <w:t>      строка 510 по счету учета 040140000 «Доходы будущих периодов» на сумму 270329097,36 рублей.</w:t>
                  </w:r>
                </w:p>
                <w:p w:rsidR="00601E8F" w:rsidRDefault="00C76F23">
                  <w:pPr>
                    <w:jc w:val="both"/>
                  </w:pPr>
                  <w:r>
                    <w:rPr>
                      <w:color w:val="000000"/>
                      <w:sz w:val="28"/>
                      <w:szCs w:val="28"/>
                    </w:rPr>
                    <w:t xml:space="preserve">      Расхождения по счетам баланса обусловлены применением положений федерального стандарта бухгалтерского учета для организаций государственного сектора «Аренда», утвержденного приказом Министерства финансов Российской Федерации от 31.12.2016 №258н, применением положений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w:t>
                  </w:r>
                  <w:r>
                    <w:rPr>
                      <w:color w:val="000000"/>
                      <w:sz w:val="28"/>
                      <w:szCs w:val="28"/>
                    </w:rPr>
                    <w:lastRenderedPageBreak/>
                    <w:t xml:space="preserve">сектора»», утвержденного приказом Министерства финансов Российской Федерации от 31.12.2016 №256н. Учреждениями Шпаковского муниципального района Ставропольского края в </w:t>
                  </w:r>
                  <w:proofErr w:type="spellStart"/>
                  <w:r>
                    <w:rPr>
                      <w:color w:val="000000"/>
                      <w:sz w:val="28"/>
                      <w:szCs w:val="28"/>
                    </w:rPr>
                    <w:t>межотчетный</w:t>
                  </w:r>
                  <w:proofErr w:type="spellEnd"/>
                  <w:r>
                    <w:rPr>
                      <w:color w:val="000000"/>
                      <w:sz w:val="28"/>
                      <w:szCs w:val="28"/>
                    </w:rPr>
                    <w:t xml:space="preserve"> период были приняты к учету договора безвозмездного пользования нежилыми помещениями, договора аренды земельных участков, находящихся в собственности Шпаковского района, корректировка ошибок в регистрах бухгалтерского учета и финансовой (бухгалтерской) отчетности (исправление ошибок прошлых лет). Данные расхождения отражены в форме 0503373 «Сведения об изменении остатков валюты баланса консолидированного бюджета».</w:t>
                  </w:r>
                </w:p>
                <w:p w:rsidR="00601E8F" w:rsidRDefault="00C76F23">
                  <w:pPr>
                    <w:jc w:val="both"/>
                  </w:pPr>
                  <w:r>
                    <w:rPr>
                      <w:color w:val="000000"/>
                      <w:sz w:val="28"/>
                      <w:szCs w:val="28"/>
                    </w:rPr>
                    <w:t>      Информация о движении нефинансовых активов представлена в форме 0503368 «Сведения о движении нефинансовых активов консолидированного бюджета».</w:t>
                  </w:r>
                </w:p>
                <w:p w:rsidR="00601E8F" w:rsidRDefault="00C76F23">
                  <w:pPr>
                    <w:jc w:val="both"/>
                  </w:pPr>
                  <w:r>
                    <w:rPr>
                      <w:color w:val="000000"/>
                      <w:sz w:val="28"/>
                      <w:szCs w:val="28"/>
                    </w:rPr>
                    <w:t>      Остаток на начало 2018 года по счету 110100000 «Основные средства» составил 1231698534,37 рублей.</w:t>
                  </w:r>
                </w:p>
                <w:p w:rsidR="00601E8F" w:rsidRDefault="00C76F23">
                  <w:pPr>
                    <w:jc w:val="both"/>
                  </w:pPr>
                  <w:r>
                    <w:rPr>
                      <w:color w:val="000000"/>
                      <w:sz w:val="28"/>
                      <w:szCs w:val="28"/>
                    </w:rPr>
                    <w:t>      В течение 2018 года было приобретено и получено основных средств на сумму 112581841,41 рублей, в том числе:</w:t>
                  </w:r>
                </w:p>
                <w:p w:rsidR="00601E8F" w:rsidRDefault="00C76F23">
                  <w:pPr>
                    <w:jc w:val="both"/>
                  </w:pPr>
                  <w:r>
                    <w:rPr>
                      <w:color w:val="000000"/>
                      <w:sz w:val="28"/>
                      <w:szCs w:val="28"/>
                    </w:rPr>
                    <w:t>      нежилые помещения (здания и сооружения) (административные здания, пешеходные дорожки, спортивные площадки, сооружения автодороги и тротуарные дорожки) на сумму 9458157,22 рублей;</w:t>
                  </w:r>
                </w:p>
                <w:p w:rsidR="00601E8F" w:rsidRDefault="00C76F23">
                  <w:pPr>
                    <w:jc w:val="both"/>
                  </w:pPr>
                  <w:r>
                    <w:rPr>
                      <w:color w:val="000000"/>
                      <w:sz w:val="28"/>
                      <w:szCs w:val="28"/>
                    </w:rPr>
                    <w:t>      машины и оборудование на сумму 20360352,07 рублей;</w:t>
                  </w:r>
                </w:p>
                <w:p w:rsidR="00601E8F" w:rsidRDefault="00C76F23">
                  <w:pPr>
                    <w:jc w:val="both"/>
                  </w:pPr>
                  <w:r>
                    <w:rPr>
                      <w:color w:val="000000"/>
                      <w:sz w:val="28"/>
                      <w:szCs w:val="28"/>
                    </w:rPr>
                    <w:t>      транспортные средства (автобусы, автомобили) на сумму 14845600,00 рублей;</w:t>
                  </w:r>
                </w:p>
                <w:p w:rsidR="00601E8F" w:rsidRDefault="00C76F23">
                  <w:pPr>
                    <w:jc w:val="both"/>
                  </w:pPr>
                  <w:r>
                    <w:rPr>
                      <w:color w:val="000000"/>
                      <w:sz w:val="28"/>
                      <w:szCs w:val="28"/>
                    </w:rPr>
                    <w:t>      инвентарь производственный и хозяйственный на сумму 42393316,67 рублей;</w:t>
                  </w:r>
                </w:p>
                <w:p w:rsidR="00601E8F" w:rsidRDefault="00C76F23">
                  <w:pPr>
                    <w:jc w:val="both"/>
                  </w:pPr>
                  <w:r>
                    <w:rPr>
                      <w:color w:val="000000"/>
                      <w:sz w:val="28"/>
                      <w:szCs w:val="28"/>
                    </w:rPr>
                    <w:t>      прочие основные средства на сумму 25524415,45 рублей.</w:t>
                  </w:r>
                </w:p>
                <w:p w:rsidR="00601E8F" w:rsidRDefault="00C76F23">
                  <w:pPr>
                    <w:jc w:val="both"/>
                  </w:pPr>
                  <w:r>
                    <w:rPr>
                      <w:color w:val="000000"/>
                      <w:sz w:val="28"/>
                      <w:szCs w:val="28"/>
                    </w:rPr>
                    <w:t>      Списано и передано объектов основных средств на сумму 84224848,63 рублей, из них в муниципальную казну в сумме 73732972,24 рублей.</w:t>
                  </w:r>
                </w:p>
                <w:p w:rsidR="00601E8F" w:rsidRDefault="00C76F23">
                  <w:pPr>
                    <w:jc w:val="both"/>
                  </w:pPr>
                  <w:r>
                    <w:rPr>
                      <w:color w:val="000000"/>
                      <w:sz w:val="28"/>
                      <w:szCs w:val="28"/>
                    </w:rPr>
                    <w:t>      Остаток основных средств по состоянию на 01.01.2019 составил в сумме 1260055527,15 рублей.</w:t>
                  </w:r>
                </w:p>
                <w:p w:rsidR="00601E8F" w:rsidRDefault="00C76F23">
                  <w:pPr>
                    <w:jc w:val="both"/>
                  </w:pPr>
                  <w:r>
                    <w:rPr>
                      <w:color w:val="000000"/>
                      <w:sz w:val="28"/>
                      <w:szCs w:val="28"/>
                    </w:rPr>
                    <w:t>      Амортизация основных средств по состоянию на 01.01.2019 составила 83,2%, из них:</w:t>
                  </w:r>
                </w:p>
                <w:p w:rsidR="00601E8F" w:rsidRDefault="00C76F23">
                  <w:pPr>
                    <w:jc w:val="both"/>
                  </w:pPr>
                  <w:r>
                    <w:rPr>
                      <w:color w:val="000000"/>
                      <w:sz w:val="28"/>
                      <w:szCs w:val="28"/>
                    </w:rPr>
                    <w:t>      амортизация жилых помещений – 66,3%;</w:t>
                  </w:r>
                </w:p>
                <w:p w:rsidR="00601E8F" w:rsidRDefault="00C76F23">
                  <w:pPr>
                    <w:jc w:val="both"/>
                  </w:pPr>
                  <w:r>
                    <w:rPr>
                      <w:color w:val="000000"/>
                      <w:sz w:val="28"/>
                      <w:szCs w:val="28"/>
                    </w:rPr>
                    <w:t>      амортизация нежилых помещений (зданий и сооружений) – 82,4%;</w:t>
                  </w:r>
                </w:p>
                <w:p w:rsidR="00601E8F" w:rsidRDefault="00C76F23">
                  <w:pPr>
                    <w:jc w:val="both"/>
                  </w:pPr>
                  <w:r>
                    <w:rPr>
                      <w:color w:val="000000"/>
                      <w:sz w:val="28"/>
                      <w:szCs w:val="28"/>
                    </w:rPr>
                    <w:t>      амортизация машин и оборудования – 82,1%;</w:t>
                  </w:r>
                </w:p>
                <w:p w:rsidR="00601E8F" w:rsidRDefault="00C76F23">
                  <w:pPr>
                    <w:jc w:val="both"/>
                  </w:pPr>
                  <w:r>
                    <w:rPr>
                      <w:color w:val="000000"/>
                      <w:sz w:val="28"/>
                      <w:szCs w:val="28"/>
                    </w:rPr>
                    <w:t>      амортизация транспортных средств – 84,7%;</w:t>
                  </w:r>
                </w:p>
                <w:p w:rsidR="00601E8F" w:rsidRDefault="00C76F23">
                  <w:pPr>
                    <w:jc w:val="both"/>
                  </w:pPr>
                  <w:r>
                    <w:rPr>
                      <w:color w:val="000000"/>
                      <w:sz w:val="28"/>
                      <w:szCs w:val="28"/>
                    </w:rPr>
                    <w:t>      амортизация инвентаря производственного и хозяйственного – 93,0%;</w:t>
                  </w:r>
                </w:p>
                <w:p w:rsidR="00601E8F" w:rsidRDefault="00C76F23">
                  <w:pPr>
                    <w:jc w:val="both"/>
                  </w:pPr>
                  <w:r>
                    <w:rPr>
                      <w:color w:val="000000"/>
                      <w:sz w:val="28"/>
                      <w:szCs w:val="28"/>
                    </w:rPr>
                    <w:t>      амортизация прочих основных средств – 92,4%.</w:t>
                  </w:r>
                </w:p>
                <w:p w:rsidR="00601E8F" w:rsidRDefault="00C76F23">
                  <w:pPr>
                    <w:jc w:val="both"/>
                  </w:pPr>
                  <w:r>
                    <w:rPr>
                      <w:color w:val="000000"/>
                      <w:sz w:val="28"/>
                      <w:szCs w:val="28"/>
                    </w:rPr>
                    <w:t>      В соответствии с положениями федерального стандарта бухгалтерского учета для организаций государственного сектора «Основные средства», утвержденного Приказом Минфина Российской Федерации от 31.12.2016 № 257н, при первом его применении, по состоянию на 01.01.2018 объекты библиотечного фонда переведены в состав прочих основных средств в сумме 18817659,71 рублей.</w:t>
                  </w:r>
                </w:p>
                <w:p w:rsidR="00601E8F" w:rsidRDefault="00C76F23">
                  <w:pPr>
                    <w:jc w:val="both"/>
                  </w:pPr>
                  <w:r>
                    <w:rPr>
                      <w:color w:val="000000"/>
                      <w:sz w:val="28"/>
                      <w:szCs w:val="28"/>
                    </w:rPr>
                    <w:t>      По состоянию на 01.01.2018 года несоответствие остатков:</w:t>
                  </w:r>
                </w:p>
                <w:p w:rsidR="00601E8F" w:rsidRDefault="00C76F23">
                  <w:pPr>
                    <w:jc w:val="both"/>
                  </w:pPr>
                  <w:r>
                    <w:rPr>
                      <w:color w:val="000000"/>
                      <w:sz w:val="28"/>
                      <w:szCs w:val="28"/>
                    </w:rPr>
                    <w:t>      по счету 011142000 «Права пользования нежилыми помещениями (зданиями и сооружениями)» на начало 2018 года по строке 262 на сумму 22834595,06 рублей;</w:t>
                  </w:r>
                </w:p>
                <w:p w:rsidR="00601E8F" w:rsidRDefault="00C76F23">
                  <w:pPr>
                    <w:jc w:val="both"/>
                  </w:pPr>
                  <w:r>
                    <w:rPr>
                      <w:color w:val="000000"/>
                      <w:sz w:val="28"/>
                      <w:szCs w:val="28"/>
                    </w:rPr>
                    <w:t>      по счету 011144000 «Права пользования машинами и оборудованием» на начало 2018 года по строке 263 на сумму 3127617,46 рублей;</w:t>
                  </w:r>
                </w:p>
                <w:p w:rsidR="00601E8F" w:rsidRDefault="00C76F23">
                  <w:pPr>
                    <w:jc w:val="both"/>
                  </w:pPr>
                  <w:r>
                    <w:rPr>
                      <w:color w:val="000000"/>
                      <w:sz w:val="28"/>
                      <w:szCs w:val="28"/>
                    </w:rPr>
                    <w:lastRenderedPageBreak/>
                    <w:t>      по 011145000 «Права пользования транспортными средствами» на начало 2018 года по строке 264 на сумму 522500,00 рублей;</w:t>
                  </w:r>
                </w:p>
                <w:p w:rsidR="00601E8F" w:rsidRDefault="00C76F23">
                  <w:pPr>
                    <w:jc w:val="both"/>
                  </w:pPr>
                  <w:r>
                    <w:rPr>
                      <w:color w:val="000000"/>
                      <w:sz w:val="28"/>
                      <w:szCs w:val="28"/>
                    </w:rPr>
                    <w:t>      по 011146000 «Права пользования инвентарем производственным и хозяйственным» на начало 2018 года по строке 265 на сумму 669607,87 рублей;</w:t>
                  </w:r>
                </w:p>
                <w:p w:rsidR="00601E8F" w:rsidRDefault="00C76F23">
                  <w:pPr>
                    <w:jc w:val="both"/>
                  </w:pPr>
                  <w:r>
                    <w:rPr>
                      <w:color w:val="000000"/>
                      <w:sz w:val="28"/>
                      <w:szCs w:val="28"/>
                    </w:rPr>
                    <w:t>      Остаток на конец года по строке 262 «Права пользования нефинансовыми активами» в сумме 22940745,06 рублей сложился по Управлению труда и социальной защиты населения Шпаковского муниципального района Ставропольского края по договору безвозмездного пользования от 06.05.2010 года № 1072 с Министерством имущественных отношений Ставропольского края – отражены права безвозмездного пользования нежилыми помещениями. По строке 272 «Амортизация прав пользованиями нежилыми помещениями (зданиями и сооружениями) отражена сумма 7624833,78 рублей – амортизация права безвозмездного пользования нежилыми помещениями;</w:t>
                  </w:r>
                </w:p>
                <w:p w:rsidR="00601E8F" w:rsidRDefault="00C76F23">
                  <w:pPr>
                    <w:jc w:val="both"/>
                  </w:pPr>
                  <w:r>
                    <w:rPr>
                      <w:color w:val="000000"/>
                      <w:sz w:val="28"/>
                      <w:szCs w:val="28"/>
                    </w:rPr>
                    <w:t>      остаток по строке 263 «Права пользования машинами и оборудованием» в сумме 2700617,46 рублей сложился по Управлению труда и социальной защиты населения Шпаковского муниципального района Ставропольского края по договору безвозмездного пользования от 06.05.2010 года № 1072 с Министерством имущественных отношений Ставропольского края – отражены права пользования машинами и оборудованием. По строке 273 «Амортизация прав пользованиями машинами и оборудованием» отражена сумма 598267,55 рублей – амортизация прав пользования машинами и оборудованием».</w:t>
                  </w:r>
                </w:p>
                <w:p w:rsidR="00601E8F" w:rsidRDefault="00C76F23">
                  <w:pPr>
                    <w:jc w:val="both"/>
                  </w:pPr>
                  <w:r>
                    <w:rPr>
                      <w:color w:val="000000"/>
                      <w:sz w:val="28"/>
                      <w:szCs w:val="28"/>
                    </w:rPr>
                    <w:t xml:space="preserve">      Согласно положениям федерального стандарта бухгалтерского учета для организаций государственного сектора «Аренда», утвержденного приказом Министерства Финансов Российской Федерации от 31.12.2016 №258н учреждением в </w:t>
                  </w:r>
                  <w:proofErr w:type="spellStart"/>
                  <w:r>
                    <w:rPr>
                      <w:color w:val="000000"/>
                      <w:sz w:val="28"/>
                      <w:szCs w:val="28"/>
                    </w:rPr>
                    <w:t>межотчетный</w:t>
                  </w:r>
                  <w:proofErr w:type="spellEnd"/>
                  <w:r>
                    <w:rPr>
                      <w:color w:val="000000"/>
                      <w:sz w:val="28"/>
                      <w:szCs w:val="28"/>
                    </w:rPr>
                    <w:t xml:space="preserve"> период был поставлен на учет договор безвозмездного пользования нежилыми помещениями, машинами и оборудованием, транспортными средствами, инвентарем производственным и хозяйственным.</w:t>
                  </w:r>
                </w:p>
                <w:p w:rsidR="00601E8F" w:rsidRDefault="00C76F23">
                  <w:pPr>
                    <w:jc w:val="both"/>
                  </w:pPr>
                  <w:r>
                    <w:rPr>
                      <w:color w:val="000000"/>
                      <w:sz w:val="28"/>
                      <w:szCs w:val="28"/>
                    </w:rPr>
                    <w:t>      В 2018 году по счету 110311000 «Непроизведенные активы» произошло увеличение за счет поступления на основании свидетельств, подтверждающих право постоянного (бессрочного) пользования земельных участков по их кадастровой стоимости и на конец отчетного периода составило 546186375,57 рублей.</w:t>
                  </w:r>
                </w:p>
                <w:p w:rsidR="00601E8F" w:rsidRDefault="00C76F23">
                  <w:pPr>
                    <w:jc w:val="both"/>
                  </w:pPr>
                  <w:r>
                    <w:rPr>
                      <w:color w:val="000000"/>
                      <w:sz w:val="28"/>
                      <w:szCs w:val="28"/>
                    </w:rPr>
                    <w:t>      По счету 110600000 «Вложения в нефинансовые активы» остаток по состоянию на 01.01.2019 составил 795980011,66 рублей, в том числе по счету 1 106 11 000 «Вложения в основные средства – недвижимое имущество» в сумме 795728361,85 рублей:</w:t>
                  </w:r>
                </w:p>
                <w:p w:rsidR="00601E8F" w:rsidRDefault="00C76F23">
                  <w:pPr>
                    <w:jc w:val="both"/>
                  </w:pPr>
                  <w:r>
                    <w:rPr>
                      <w:color w:val="000000"/>
                      <w:sz w:val="28"/>
                      <w:szCs w:val="28"/>
                    </w:rPr>
                    <w:t>      Вложение в объекты незавершенного строительства, включенные в документ, устанавливающий распределение бюджетных средств на реализацию инвестиционных проектов, всего:602986259,06 рублей, в том числе по объектам строительства:</w:t>
                  </w:r>
                </w:p>
                <w:p w:rsidR="00601E8F" w:rsidRDefault="00C76F23">
                  <w:pPr>
                    <w:jc w:val="both"/>
                  </w:pPr>
                  <w:r>
                    <w:rPr>
                      <w:color w:val="000000"/>
                      <w:sz w:val="28"/>
                      <w:szCs w:val="28"/>
                    </w:rPr>
                    <w:t>      Строительство дошкольного образовательного учреждения на 280 мест по ул. Прекрасная, 10 в г. Михайловске;</w:t>
                  </w:r>
                </w:p>
                <w:p w:rsidR="00601E8F" w:rsidRDefault="00C76F23">
                  <w:pPr>
                    <w:jc w:val="both"/>
                  </w:pPr>
                  <w:r>
                    <w:rPr>
                      <w:color w:val="000000"/>
                      <w:sz w:val="28"/>
                      <w:szCs w:val="28"/>
                    </w:rPr>
                    <w:t>      Строительство здания средней школы 1002 места в г. Михайловске по ул. Прекрасная, 28 Шпаковский район.</w:t>
                  </w:r>
                </w:p>
                <w:p w:rsidR="00601E8F" w:rsidRDefault="00C76F23">
                  <w:pPr>
                    <w:jc w:val="both"/>
                  </w:pPr>
                  <w:r>
                    <w:rPr>
                      <w:color w:val="000000"/>
                      <w:sz w:val="28"/>
                      <w:szCs w:val="28"/>
                    </w:rPr>
                    <w:t>      Строительство объектов планируется завершить в 2019 году.</w:t>
                  </w:r>
                </w:p>
                <w:p w:rsidR="00601E8F" w:rsidRDefault="00C76F23">
                  <w:pPr>
                    <w:jc w:val="both"/>
                  </w:pPr>
                  <w:r>
                    <w:rPr>
                      <w:color w:val="000000"/>
                      <w:sz w:val="28"/>
                      <w:szCs w:val="28"/>
                    </w:rPr>
                    <w:lastRenderedPageBreak/>
                    <w:t>      Вложение в объекты незавершенного строительства, не включенные в документ, устанавливающие распределение бюджетных средств на реализацию инвестиционных проектов, всего: 112131750,73 рублей, в том числе по объектам строительства:</w:t>
                  </w:r>
                </w:p>
                <w:p w:rsidR="00601E8F" w:rsidRDefault="00C76F23">
                  <w:pPr>
                    <w:jc w:val="both"/>
                  </w:pPr>
                  <w:r>
                    <w:rPr>
                      <w:color w:val="000000"/>
                      <w:sz w:val="28"/>
                      <w:szCs w:val="28"/>
                    </w:rPr>
                    <w:t>     строительство здания средней общеобразовательной школы на 990 мест расположенной по адресу: г. Михайловск, ул. Локомотивная, 83/3;</w:t>
                  </w:r>
                </w:p>
                <w:p w:rsidR="00601E8F" w:rsidRDefault="00C76F23">
                  <w:pPr>
                    <w:jc w:val="both"/>
                  </w:pPr>
                  <w:r>
                    <w:rPr>
                      <w:color w:val="000000"/>
                      <w:sz w:val="28"/>
                      <w:szCs w:val="28"/>
                    </w:rPr>
                    <w:t>      строительство дошкольного образовательного учреждения на 280 мест по адресу:</w:t>
                  </w:r>
                  <w:r w:rsidR="0068620D">
                    <w:rPr>
                      <w:color w:val="000000"/>
                      <w:sz w:val="28"/>
                      <w:szCs w:val="28"/>
                    </w:rPr>
                    <w:t xml:space="preserve"> </w:t>
                  </w:r>
                  <w:r>
                    <w:rPr>
                      <w:color w:val="000000"/>
                      <w:sz w:val="28"/>
                      <w:szCs w:val="28"/>
                    </w:rPr>
                    <w:t>г. Михайловск, ул. Ленина, 206;</w:t>
                  </w:r>
                </w:p>
                <w:p w:rsidR="00601E8F" w:rsidRDefault="00C76F23">
                  <w:pPr>
                    <w:jc w:val="both"/>
                  </w:pPr>
                  <w:r>
                    <w:rPr>
                      <w:color w:val="000000"/>
                      <w:sz w:val="28"/>
                      <w:szCs w:val="28"/>
                    </w:rPr>
                    <w:t xml:space="preserve">     водоснабжение п. </w:t>
                  </w:r>
                  <w:proofErr w:type="spellStart"/>
                  <w:r>
                    <w:rPr>
                      <w:color w:val="000000"/>
                      <w:sz w:val="28"/>
                      <w:szCs w:val="28"/>
                    </w:rPr>
                    <w:t>Верхнедубовский</w:t>
                  </w:r>
                  <w:proofErr w:type="spellEnd"/>
                  <w:r>
                    <w:rPr>
                      <w:color w:val="000000"/>
                      <w:sz w:val="28"/>
                      <w:szCs w:val="28"/>
                    </w:rPr>
                    <w:t xml:space="preserve"> Шпаковского района Ставропольского края;</w:t>
                  </w:r>
                </w:p>
                <w:p w:rsidR="00601E8F" w:rsidRDefault="00C76F23">
                  <w:pPr>
                    <w:jc w:val="both"/>
                  </w:pPr>
                  <w:r>
                    <w:rPr>
                      <w:color w:val="000000"/>
                      <w:sz w:val="28"/>
                      <w:szCs w:val="28"/>
                    </w:rPr>
                    <w:t xml:space="preserve">     водоснабжение </w:t>
                  </w:r>
                  <w:proofErr w:type="spellStart"/>
                  <w:r>
                    <w:rPr>
                      <w:color w:val="000000"/>
                      <w:sz w:val="28"/>
                      <w:szCs w:val="28"/>
                    </w:rPr>
                    <w:t>с.Татарка</w:t>
                  </w:r>
                  <w:proofErr w:type="spellEnd"/>
                  <w:r>
                    <w:rPr>
                      <w:color w:val="000000"/>
                      <w:sz w:val="28"/>
                      <w:szCs w:val="28"/>
                    </w:rPr>
                    <w:t xml:space="preserve"> Шпаковского района Ставропольского края.</w:t>
                  </w:r>
                </w:p>
                <w:p w:rsidR="00601E8F" w:rsidRDefault="00C76F23">
                  <w:pPr>
                    <w:jc w:val="both"/>
                  </w:pPr>
                  <w:r>
                    <w:rPr>
                      <w:color w:val="000000"/>
                      <w:sz w:val="28"/>
                      <w:szCs w:val="28"/>
                    </w:rPr>
                    <w:t>      По данным объектам приостановлено финансовое обеспечение или неудовлетворительная работа подрядных организаций.</w:t>
                  </w:r>
                </w:p>
                <w:p w:rsidR="00601E8F" w:rsidRDefault="00C76F23">
                  <w:pPr>
                    <w:jc w:val="both"/>
                  </w:pPr>
                  <w:r>
                    <w:rPr>
                      <w:color w:val="000000"/>
                      <w:sz w:val="28"/>
                      <w:szCs w:val="28"/>
                    </w:rPr>
                    <w:t>     объекты законченного строительства, введенные в эксплуатацию, не прошедшие государственную регистрацию, всего: в сумме 56164089,51 рублей, в том числе по объектам:</w:t>
                  </w:r>
                </w:p>
                <w:p w:rsidR="00601E8F" w:rsidRDefault="00C76F23">
                  <w:pPr>
                    <w:jc w:val="both"/>
                  </w:pPr>
                  <w:r>
                    <w:rPr>
                      <w:color w:val="000000"/>
                      <w:sz w:val="28"/>
                      <w:szCs w:val="28"/>
                    </w:rPr>
                    <w:t>      Газопровод х. Польский Шпаковского района Ставропольского края;</w:t>
                  </w:r>
                </w:p>
                <w:p w:rsidR="00601E8F" w:rsidRDefault="00C76F23">
                  <w:pPr>
                    <w:jc w:val="both"/>
                  </w:pPr>
                  <w:r>
                    <w:rPr>
                      <w:color w:val="000000"/>
                      <w:sz w:val="28"/>
                      <w:szCs w:val="28"/>
                    </w:rPr>
                    <w:t xml:space="preserve">      Газопровод </w:t>
                  </w:r>
                  <w:proofErr w:type="spellStart"/>
                  <w:r>
                    <w:rPr>
                      <w:color w:val="000000"/>
                      <w:sz w:val="28"/>
                      <w:szCs w:val="28"/>
                    </w:rPr>
                    <w:t>х.Извещательный</w:t>
                  </w:r>
                  <w:proofErr w:type="spellEnd"/>
                  <w:r>
                    <w:rPr>
                      <w:color w:val="000000"/>
                      <w:sz w:val="28"/>
                      <w:szCs w:val="28"/>
                    </w:rPr>
                    <w:t xml:space="preserve"> Шпаковского района Ставропольского края;</w:t>
                  </w:r>
                </w:p>
                <w:p w:rsidR="00601E8F" w:rsidRDefault="00C76F23">
                  <w:pPr>
                    <w:jc w:val="both"/>
                  </w:pPr>
                  <w:r>
                    <w:rPr>
                      <w:color w:val="000000"/>
                      <w:sz w:val="28"/>
                      <w:szCs w:val="28"/>
                    </w:rPr>
                    <w:t xml:space="preserve">      Газопровод х. </w:t>
                  </w:r>
                  <w:proofErr w:type="spellStart"/>
                  <w:r>
                    <w:rPr>
                      <w:color w:val="000000"/>
                      <w:sz w:val="28"/>
                      <w:szCs w:val="28"/>
                    </w:rPr>
                    <w:t>Темнореченский</w:t>
                  </w:r>
                  <w:proofErr w:type="spellEnd"/>
                  <w:r>
                    <w:rPr>
                      <w:color w:val="000000"/>
                      <w:sz w:val="28"/>
                      <w:szCs w:val="28"/>
                    </w:rPr>
                    <w:t xml:space="preserve"> Шпаковского района Ставропольского края;</w:t>
                  </w:r>
                </w:p>
                <w:p w:rsidR="00601E8F" w:rsidRDefault="00C76F23">
                  <w:pPr>
                    <w:jc w:val="both"/>
                  </w:pPr>
                  <w:r>
                    <w:rPr>
                      <w:color w:val="000000"/>
                      <w:sz w:val="28"/>
                      <w:szCs w:val="28"/>
                    </w:rPr>
                    <w:t xml:space="preserve">      Мемориальный комплекс х. </w:t>
                  </w:r>
                  <w:proofErr w:type="spellStart"/>
                  <w:r>
                    <w:rPr>
                      <w:color w:val="000000"/>
                      <w:sz w:val="28"/>
                      <w:szCs w:val="28"/>
                    </w:rPr>
                    <w:t>Демино</w:t>
                  </w:r>
                  <w:proofErr w:type="spellEnd"/>
                  <w:r>
                    <w:rPr>
                      <w:color w:val="000000"/>
                      <w:sz w:val="28"/>
                      <w:szCs w:val="28"/>
                    </w:rPr>
                    <w:t xml:space="preserve">, </w:t>
                  </w:r>
                  <w:proofErr w:type="spellStart"/>
                  <w:r>
                    <w:rPr>
                      <w:color w:val="000000"/>
                      <w:sz w:val="28"/>
                      <w:szCs w:val="28"/>
                    </w:rPr>
                    <w:t>ул.Ленина</w:t>
                  </w:r>
                  <w:proofErr w:type="spellEnd"/>
                  <w:r>
                    <w:rPr>
                      <w:color w:val="000000"/>
                      <w:sz w:val="28"/>
                      <w:szCs w:val="28"/>
                    </w:rPr>
                    <w:t xml:space="preserve"> 38/1;</w:t>
                  </w:r>
                </w:p>
                <w:p w:rsidR="00601E8F" w:rsidRDefault="00C76F23">
                  <w:pPr>
                    <w:jc w:val="both"/>
                  </w:pPr>
                  <w:r>
                    <w:rPr>
                      <w:color w:val="000000"/>
                      <w:sz w:val="28"/>
                      <w:szCs w:val="28"/>
                    </w:rPr>
                    <w:t xml:space="preserve">      Открытая сцена х. </w:t>
                  </w:r>
                  <w:proofErr w:type="spellStart"/>
                  <w:r>
                    <w:rPr>
                      <w:color w:val="000000"/>
                      <w:sz w:val="28"/>
                      <w:szCs w:val="28"/>
                    </w:rPr>
                    <w:t>Демино</w:t>
                  </w:r>
                  <w:proofErr w:type="spellEnd"/>
                  <w:r>
                    <w:rPr>
                      <w:color w:val="000000"/>
                      <w:sz w:val="28"/>
                      <w:szCs w:val="28"/>
                    </w:rPr>
                    <w:t xml:space="preserve">, </w:t>
                  </w:r>
                  <w:proofErr w:type="spellStart"/>
                  <w:r>
                    <w:rPr>
                      <w:color w:val="000000"/>
                      <w:sz w:val="28"/>
                      <w:szCs w:val="28"/>
                    </w:rPr>
                    <w:t>ул.Ленина</w:t>
                  </w:r>
                  <w:proofErr w:type="spellEnd"/>
                  <w:r>
                    <w:rPr>
                      <w:color w:val="000000"/>
                      <w:sz w:val="28"/>
                      <w:szCs w:val="28"/>
                    </w:rPr>
                    <w:t xml:space="preserve"> 34/1;</w:t>
                  </w:r>
                </w:p>
                <w:p w:rsidR="00601E8F" w:rsidRDefault="00C76F23">
                  <w:pPr>
                    <w:jc w:val="both"/>
                  </w:pPr>
                  <w:r>
                    <w:rPr>
                      <w:color w:val="000000"/>
                      <w:sz w:val="28"/>
                      <w:szCs w:val="28"/>
                    </w:rPr>
                    <w:t>      Газопровод низкого давления по ул. Казачья х. Ташла Шпаковского района Ставропольского края;</w:t>
                  </w:r>
                </w:p>
                <w:p w:rsidR="00601E8F" w:rsidRDefault="00C76F23">
                  <w:pPr>
                    <w:jc w:val="both"/>
                  </w:pPr>
                  <w:r>
                    <w:rPr>
                      <w:color w:val="000000"/>
                      <w:sz w:val="28"/>
                      <w:szCs w:val="28"/>
                    </w:rPr>
                    <w:t>      Газопровод низкого давления по ул. Центральная х. Ташла Шпаковского района Ставропольского края;</w:t>
                  </w:r>
                </w:p>
                <w:p w:rsidR="00601E8F" w:rsidRDefault="00C76F23">
                  <w:pPr>
                    <w:jc w:val="both"/>
                  </w:pPr>
                  <w:r>
                    <w:rPr>
                      <w:color w:val="000000"/>
                      <w:sz w:val="28"/>
                      <w:szCs w:val="28"/>
                    </w:rPr>
                    <w:t xml:space="preserve">      Газопровод </w:t>
                  </w:r>
                  <w:proofErr w:type="spellStart"/>
                  <w:r>
                    <w:rPr>
                      <w:color w:val="000000"/>
                      <w:sz w:val="28"/>
                      <w:szCs w:val="28"/>
                    </w:rPr>
                    <w:t>х.Верхнеегорлыкский</w:t>
                  </w:r>
                  <w:proofErr w:type="spellEnd"/>
                  <w:r>
                    <w:rPr>
                      <w:color w:val="000000"/>
                      <w:sz w:val="28"/>
                      <w:szCs w:val="28"/>
                    </w:rPr>
                    <w:t xml:space="preserve"> Шпаковского района Ставропольского края;</w:t>
                  </w:r>
                </w:p>
                <w:p w:rsidR="00601E8F" w:rsidRDefault="00C76F23">
                  <w:pPr>
                    <w:jc w:val="both"/>
                  </w:pPr>
                  <w:r>
                    <w:rPr>
                      <w:color w:val="000000"/>
                      <w:sz w:val="28"/>
                      <w:szCs w:val="28"/>
                    </w:rPr>
                    <w:t xml:space="preserve">      Газораспределительные сети </w:t>
                  </w:r>
                  <w:proofErr w:type="spellStart"/>
                  <w:r>
                    <w:rPr>
                      <w:color w:val="000000"/>
                      <w:sz w:val="28"/>
                      <w:szCs w:val="28"/>
                    </w:rPr>
                    <w:t>п.Новый</w:t>
                  </w:r>
                  <w:proofErr w:type="spellEnd"/>
                  <w:r>
                    <w:rPr>
                      <w:color w:val="000000"/>
                      <w:sz w:val="28"/>
                      <w:szCs w:val="28"/>
                    </w:rPr>
                    <w:t xml:space="preserve"> </w:t>
                  </w:r>
                  <w:proofErr w:type="spellStart"/>
                  <w:r>
                    <w:rPr>
                      <w:color w:val="000000"/>
                      <w:sz w:val="28"/>
                      <w:szCs w:val="28"/>
                    </w:rPr>
                    <w:t>Бешпагир</w:t>
                  </w:r>
                  <w:proofErr w:type="spellEnd"/>
                  <w:r>
                    <w:rPr>
                      <w:color w:val="000000"/>
                      <w:sz w:val="28"/>
                      <w:szCs w:val="28"/>
                    </w:rPr>
                    <w:t xml:space="preserve"> Шпаковского района Ставропольского края;</w:t>
                  </w:r>
                </w:p>
                <w:p w:rsidR="00601E8F" w:rsidRDefault="00C76F23">
                  <w:pPr>
                    <w:jc w:val="both"/>
                  </w:pPr>
                  <w:r>
                    <w:rPr>
                      <w:color w:val="000000"/>
                      <w:sz w:val="28"/>
                      <w:szCs w:val="28"/>
                    </w:rPr>
                    <w:t xml:space="preserve">      Газораспределительные сети нечетной стороны улицы Шоссейная х. </w:t>
                  </w:r>
                  <w:proofErr w:type="spellStart"/>
                  <w:r>
                    <w:rPr>
                      <w:color w:val="000000"/>
                      <w:sz w:val="28"/>
                      <w:szCs w:val="28"/>
                    </w:rPr>
                    <w:t>Извещательный</w:t>
                  </w:r>
                  <w:proofErr w:type="spellEnd"/>
                  <w:r>
                    <w:rPr>
                      <w:color w:val="000000"/>
                      <w:sz w:val="28"/>
                      <w:szCs w:val="28"/>
                    </w:rPr>
                    <w:t xml:space="preserve"> Шпаковского района Ставропольского края;</w:t>
                  </w:r>
                </w:p>
                <w:p w:rsidR="00601E8F" w:rsidRDefault="00C76F23">
                  <w:pPr>
                    <w:jc w:val="both"/>
                  </w:pPr>
                  <w:r>
                    <w:rPr>
                      <w:color w:val="000000"/>
                      <w:sz w:val="28"/>
                      <w:szCs w:val="28"/>
                    </w:rPr>
                    <w:t>      Распределительный газопровод среднего и низкого давления по ул. Центральная х. Ташла Шпаковского района Ставропольского края (2 этап);</w:t>
                  </w:r>
                </w:p>
                <w:p w:rsidR="00601E8F" w:rsidRDefault="00C76F23">
                  <w:pPr>
                    <w:jc w:val="both"/>
                  </w:pPr>
                  <w:r>
                    <w:rPr>
                      <w:color w:val="000000"/>
                      <w:sz w:val="28"/>
                      <w:szCs w:val="28"/>
                    </w:rPr>
                    <w:t>      Распределительный газопровод среднего и низкого давления по ул. Центральная х. Ташла Шпаковского района Ставропольского края (3 этап);</w:t>
                  </w:r>
                </w:p>
                <w:p w:rsidR="00601E8F" w:rsidRDefault="00C76F23">
                  <w:pPr>
                    <w:jc w:val="both"/>
                  </w:pPr>
                  <w:r>
                    <w:rPr>
                      <w:color w:val="000000"/>
                      <w:sz w:val="28"/>
                      <w:szCs w:val="28"/>
                    </w:rPr>
                    <w:t xml:space="preserve">      Водопроводные сети в </w:t>
                  </w:r>
                  <w:proofErr w:type="spellStart"/>
                  <w:r>
                    <w:rPr>
                      <w:color w:val="000000"/>
                      <w:sz w:val="28"/>
                      <w:szCs w:val="28"/>
                    </w:rPr>
                    <w:t>х.Демино</w:t>
                  </w:r>
                  <w:proofErr w:type="spellEnd"/>
                  <w:r>
                    <w:rPr>
                      <w:color w:val="000000"/>
                      <w:sz w:val="28"/>
                      <w:szCs w:val="28"/>
                    </w:rPr>
                    <w:t xml:space="preserve"> по улицам Полевая, Лесная, Университетская, проезды Мирный, Ясный, Олимпийский, Перспективный.</w:t>
                  </w:r>
                </w:p>
                <w:p w:rsidR="00601E8F" w:rsidRDefault="00C76F23">
                  <w:pPr>
                    <w:jc w:val="both"/>
                  </w:pPr>
                  <w:r>
                    <w:rPr>
                      <w:color w:val="000000"/>
                      <w:sz w:val="28"/>
                      <w:szCs w:val="28"/>
                    </w:rPr>
                    <w:t>      По данным объектам строительство завершено, но документы не направлены на государственную регистрацию.</w:t>
                  </w:r>
                </w:p>
                <w:p w:rsidR="00601E8F" w:rsidRDefault="00C76F23">
                  <w:pPr>
                    <w:jc w:val="both"/>
                  </w:pPr>
                  <w:r>
                    <w:rPr>
                      <w:color w:val="000000"/>
                      <w:sz w:val="28"/>
                      <w:szCs w:val="28"/>
                    </w:rPr>
                    <w:t>     капитальные вложения, произведенные в объекты, строительство которых не началось составляет в сумме 73312176,65 рублей, в том числе по объектам:</w:t>
                  </w:r>
                </w:p>
                <w:p w:rsidR="00601E8F" w:rsidRDefault="00C76F23">
                  <w:pPr>
                    <w:jc w:val="both"/>
                  </w:pPr>
                  <w:r>
                    <w:rPr>
                      <w:color w:val="000000"/>
                      <w:sz w:val="28"/>
                      <w:szCs w:val="28"/>
                    </w:rPr>
                    <w:t xml:space="preserve">      строительство дошкольного образовательного учреждения на 160 мест по адресу: </w:t>
                  </w:r>
                  <w:proofErr w:type="spellStart"/>
                  <w:r>
                    <w:rPr>
                      <w:color w:val="000000"/>
                      <w:sz w:val="28"/>
                      <w:szCs w:val="28"/>
                    </w:rPr>
                    <w:t>с.Верхнерусское</w:t>
                  </w:r>
                  <w:proofErr w:type="spellEnd"/>
                  <w:r>
                    <w:rPr>
                      <w:color w:val="000000"/>
                      <w:sz w:val="28"/>
                      <w:szCs w:val="28"/>
                    </w:rPr>
                    <w:t>, ул. 50 лет Победы, 29В;</w:t>
                  </w:r>
                </w:p>
                <w:p w:rsidR="00601E8F" w:rsidRDefault="00C76F23">
                  <w:pPr>
                    <w:jc w:val="both"/>
                  </w:pPr>
                  <w:r>
                    <w:rPr>
                      <w:color w:val="000000"/>
                      <w:sz w:val="28"/>
                      <w:szCs w:val="28"/>
                    </w:rPr>
                    <w:t xml:space="preserve">      строительство дошкольного образовательного учреждения на 280 мест по адресу: г. Михайловск, пер. </w:t>
                  </w:r>
                  <w:proofErr w:type="spellStart"/>
                  <w:r>
                    <w:rPr>
                      <w:color w:val="000000"/>
                      <w:sz w:val="28"/>
                      <w:szCs w:val="28"/>
                    </w:rPr>
                    <w:t>Князевский</w:t>
                  </w:r>
                  <w:proofErr w:type="spellEnd"/>
                  <w:r>
                    <w:rPr>
                      <w:color w:val="000000"/>
                      <w:sz w:val="28"/>
                      <w:szCs w:val="28"/>
                    </w:rPr>
                    <w:t>;</w:t>
                  </w:r>
                </w:p>
                <w:p w:rsidR="00601E8F" w:rsidRDefault="00C76F23">
                  <w:pPr>
                    <w:jc w:val="both"/>
                  </w:pPr>
                  <w:r>
                    <w:rPr>
                      <w:color w:val="000000"/>
                      <w:sz w:val="28"/>
                      <w:szCs w:val="28"/>
                    </w:rPr>
                    <w:t xml:space="preserve">      строительство дошкольного образовательного учреждения на 280 мест по адресу: г. Михайловск, ул. </w:t>
                  </w:r>
                  <w:proofErr w:type="spellStart"/>
                  <w:r>
                    <w:rPr>
                      <w:color w:val="000000"/>
                      <w:sz w:val="28"/>
                      <w:szCs w:val="28"/>
                    </w:rPr>
                    <w:t>Р.Люксембург</w:t>
                  </w:r>
                  <w:proofErr w:type="spellEnd"/>
                  <w:r>
                    <w:rPr>
                      <w:color w:val="000000"/>
                      <w:sz w:val="28"/>
                      <w:szCs w:val="28"/>
                    </w:rPr>
                    <w:t>, 316;</w:t>
                  </w:r>
                </w:p>
                <w:p w:rsidR="00601E8F" w:rsidRDefault="00C76F23">
                  <w:pPr>
                    <w:jc w:val="both"/>
                  </w:pPr>
                  <w:r>
                    <w:rPr>
                      <w:color w:val="000000"/>
                      <w:sz w:val="28"/>
                      <w:szCs w:val="28"/>
                    </w:rPr>
                    <w:lastRenderedPageBreak/>
                    <w:t>      строительство дошкольного образовательного учреждения на 160 мест по адресу: г. Михайловск, ул. Ярославская, 52;</w:t>
                  </w:r>
                </w:p>
                <w:p w:rsidR="00601E8F" w:rsidRDefault="00C76F23">
                  <w:pPr>
                    <w:jc w:val="both"/>
                  </w:pPr>
                  <w:r>
                    <w:rPr>
                      <w:color w:val="000000"/>
                      <w:sz w:val="28"/>
                      <w:szCs w:val="28"/>
                    </w:rPr>
                    <w:t xml:space="preserve">      строительство дошкольного образовательного учреждения на 280 мест по адресу: с. </w:t>
                  </w:r>
                  <w:proofErr w:type="spellStart"/>
                  <w:r>
                    <w:rPr>
                      <w:color w:val="000000"/>
                      <w:sz w:val="28"/>
                      <w:szCs w:val="28"/>
                    </w:rPr>
                    <w:t>Пелагиада</w:t>
                  </w:r>
                  <w:proofErr w:type="spellEnd"/>
                  <w:r>
                    <w:rPr>
                      <w:color w:val="000000"/>
                      <w:sz w:val="28"/>
                      <w:szCs w:val="28"/>
                    </w:rPr>
                    <w:t>, ул. Садовая, 13Г;</w:t>
                  </w:r>
                </w:p>
                <w:p w:rsidR="00601E8F" w:rsidRDefault="00C76F23">
                  <w:pPr>
                    <w:jc w:val="both"/>
                  </w:pPr>
                  <w:r>
                    <w:rPr>
                      <w:color w:val="000000"/>
                      <w:sz w:val="28"/>
                      <w:szCs w:val="28"/>
                    </w:rPr>
                    <w:t>      строительство дошкольного образовательного учреждения на 160 мест по адресу: г. Михайловск, ул. Счастливая, 6;</w:t>
                  </w:r>
                </w:p>
                <w:p w:rsidR="00601E8F" w:rsidRDefault="00C76F23">
                  <w:pPr>
                    <w:jc w:val="both"/>
                  </w:pPr>
                  <w:r>
                    <w:rPr>
                      <w:color w:val="000000"/>
                      <w:sz w:val="28"/>
                      <w:szCs w:val="28"/>
                    </w:rPr>
                    <w:t>      строительство дошкольного образовательного учреждения на 280 мест по адресу: с. Татарка, ул. Колхозная, 1/10;</w:t>
                  </w:r>
                </w:p>
                <w:p w:rsidR="00601E8F" w:rsidRDefault="00C76F23">
                  <w:pPr>
                    <w:jc w:val="both"/>
                  </w:pPr>
                  <w:r>
                    <w:rPr>
                      <w:color w:val="000000"/>
                      <w:sz w:val="28"/>
                      <w:szCs w:val="28"/>
                    </w:rPr>
                    <w:t>      строительство здания отдела образования администрации Шпаковского муниципального района по адресу г. Михайловск ул.Октябрьская,322;</w:t>
                  </w:r>
                </w:p>
                <w:p w:rsidR="00601E8F" w:rsidRDefault="00C76F23">
                  <w:pPr>
                    <w:jc w:val="both"/>
                  </w:pPr>
                  <w:r>
                    <w:rPr>
                      <w:color w:val="000000"/>
                      <w:sz w:val="28"/>
                      <w:szCs w:val="28"/>
                    </w:rPr>
                    <w:t>      строительство здания средней школы 1002 места в г. Михайловске по ул. Александра Грибоедова, 7 Шпаковский район.</w:t>
                  </w:r>
                </w:p>
                <w:p w:rsidR="00601E8F" w:rsidRDefault="00C76F23">
                  <w:pPr>
                    <w:jc w:val="both"/>
                  </w:pPr>
                  <w:r>
                    <w:rPr>
                      <w:color w:val="000000"/>
                      <w:sz w:val="28"/>
                      <w:szCs w:val="28"/>
                    </w:rPr>
                    <w:t>      По данным объектам мероприятие "Реализация и усовершенствование сети дошкольных образовательных учреждений" завершено в 2014 году, неудовлетворительные результаты строительной экспертизы проектной документации. В связи с чем дальнейшие работы приостановлены.</w:t>
                  </w:r>
                </w:p>
                <w:p w:rsidR="00601E8F" w:rsidRDefault="00C76F23">
                  <w:pPr>
                    <w:jc w:val="both"/>
                  </w:pPr>
                  <w:r>
                    <w:rPr>
                      <w:color w:val="000000"/>
                      <w:sz w:val="28"/>
                      <w:szCs w:val="28"/>
                    </w:rPr>
                    <w:t>      Балансовая стоимость материальных запасов счет 110500000 «Материальные запасы») на конец 2018 года по сравнению с предшествующим (2017) годом уменьшилась на 101328,10 рублей, списаны материальные запасы для обеспечения нужд муниципальных учреждений.</w:t>
                  </w:r>
                </w:p>
                <w:p w:rsidR="00601E8F" w:rsidRDefault="00C76F23">
                  <w:pPr>
                    <w:jc w:val="both"/>
                  </w:pPr>
                  <w:r>
                    <w:rPr>
                      <w:color w:val="000000"/>
                      <w:sz w:val="28"/>
                      <w:szCs w:val="28"/>
                    </w:rPr>
                    <w:t>      Нефинансовые активы имущества муниципальной казны Шпаковского района Ставропольского края счет 110800000 «Нефинансовые активы имущества казны» по состоянию на 01.01.2018 составили 3908844781,67 рублей.</w:t>
                  </w:r>
                </w:p>
                <w:p w:rsidR="00601E8F" w:rsidRDefault="00C76F23">
                  <w:pPr>
                    <w:jc w:val="both"/>
                  </w:pPr>
                  <w:r>
                    <w:rPr>
                      <w:color w:val="000000"/>
                      <w:sz w:val="28"/>
                      <w:szCs w:val="28"/>
                    </w:rPr>
                    <w:t>     В течение отчетного периода поступило и выбыло имущества из муниципальной казны на сумму 83104685,00 рублей (земельные участки и нежилые помещения).</w:t>
                  </w:r>
                </w:p>
                <w:p w:rsidR="00601E8F" w:rsidRDefault="00C76F23">
                  <w:pPr>
                    <w:jc w:val="both"/>
                  </w:pPr>
                  <w:r>
                    <w:rPr>
                      <w:color w:val="000000"/>
                      <w:sz w:val="28"/>
                      <w:szCs w:val="28"/>
                    </w:rPr>
                    <w:t>      На 01.01.2019 в муниципальной казне находится имущество балансовой стоимостью 4122093447,93 рублей, в том числе:</w:t>
                  </w:r>
                </w:p>
                <w:p w:rsidR="00601E8F" w:rsidRDefault="00C76F23">
                  <w:pPr>
                    <w:jc w:val="both"/>
                  </w:pPr>
                  <w:r>
                    <w:rPr>
                      <w:color w:val="000000"/>
                      <w:sz w:val="28"/>
                      <w:szCs w:val="28"/>
                    </w:rPr>
                    <w:t xml:space="preserve">     недвижимое имущество в составе имущества казны (автомобильные дороги, водопроводно-канализационные сети, остановочные </w:t>
                  </w:r>
                  <w:proofErr w:type="spellStart"/>
                  <w:r>
                    <w:rPr>
                      <w:color w:val="000000"/>
                      <w:sz w:val="28"/>
                      <w:szCs w:val="28"/>
                    </w:rPr>
                    <w:t>павилионы</w:t>
                  </w:r>
                  <w:proofErr w:type="spellEnd"/>
                  <w:r>
                    <w:rPr>
                      <w:color w:val="000000"/>
                      <w:sz w:val="28"/>
                      <w:szCs w:val="28"/>
                    </w:rPr>
                    <w:t>, гидротехнические сооружения, наружные сети освещения, памятники, нежилые помещения) на сумму 1566805419,54 рублей;</w:t>
                  </w:r>
                </w:p>
                <w:p w:rsidR="00601E8F" w:rsidRDefault="00C76F23">
                  <w:pPr>
                    <w:jc w:val="both"/>
                  </w:pPr>
                  <w:r>
                    <w:rPr>
                      <w:color w:val="000000"/>
                      <w:sz w:val="28"/>
                      <w:szCs w:val="28"/>
                    </w:rPr>
                    <w:t>      движимое имущество казны (автотранспорт, уличное спортивное оборудование, системы видеонаблюдения) на сумму 62610166,51 рублей;</w:t>
                  </w:r>
                </w:p>
                <w:p w:rsidR="00601E8F" w:rsidRDefault="00C76F23">
                  <w:pPr>
                    <w:jc w:val="both"/>
                  </w:pPr>
                  <w:r>
                    <w:rPr>
                      <w:color w:val="000000"/>
                      <w:sz w:val="28"/>
                      <w:szCs w:val="28"/>
                    </w:rPr>
                    <w:t>      непроизводственные активы (земельные участки) на сумму 2492677861,88 рублей.</w:t>
                  </w:r>
                </w:p>
                <w:p w:rsidR="00601E8F" w:rsidRDefault="00C76F23">
                  <w:pPr>
                    <w:jc w:val="both"/>
                  </w:pPr>
                  <w:r>
                    <w:rPr>
                      <w:color w:val="000000"/>
                      <w:sz w:val="28"/>
                      <w:szCs w:val="28"/>
                    </w:rPr>
                    <w:t xml:space="preserve">      По состоянию на 01.01.2019 года на </w:t>
                  </w:r>
                  <w:proofErr w:type="spellStart"/>
                  <w:r>
                    <w:rPr>
                      <w:color w:val="000000"/>
                      <w:sz w:val="28"/>
                      <w:szCs w:val="28"/>
                    </w:rPr>
                    <w:t>забалансовом</w:t>
                  </w:r>
                  <w:proofErr w:type="spellEnd"/>
                  <w:r>
                    <w:rPr>
                      <w:color w:val="000000"/>
                      <w:sz w:val="28"/>
                      <w:szCs w:val="28"/>
                    </w:rPr>
                    <w:t xml:space="preserve"> счете 01 «Имущество, полученное в пользование» числится имущество, полученное в пользование (нежилые помещения, автобусы, программное обеспечение) в сумме 46874023,51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02 «Материальные ценности на хранении» находится имущество не соответствующее понятию «актива» и имущество, в отношении которого установлено, что дальнейшая эксплуатация неэффективна, выявленное в результате проведения инвентаризации в связи с введением федерального стандарта «Об утверждении федерального стандарта бухгалтерского учета для организаций государственного сектора «Концептуальные основы бухгалтерского учета и </w:t>
                  </w:r>
                  <w:r>
                    <w:rPr>
                      <w:color w:val="000000"/>
                      <w:sz w:val="28"/>
                      <w:szCs w:val="28"/>
                    </w:rPr>
                    <w:lastRenderedPageBreak/>
                    <w:t>отчетности организаций государственного сектора», утвержденного приказом Министерства Финансов Российской Федерации от 31.12.2016 года №256н в сумме 21370365,84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03 «Бланки строгой отчетности» числятся трудовые книжки и вкладыши к ним, свидетельства о праве на льготы, удостоверения в сумме 18545,06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04 «Задолженность неплатежеспособных дебиторов» в сумме 791144,87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07 «Награды, призы, кубки и ценные подарки, сувениры» в сумме 859822,70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09 «Запасные части к транспортным средствам, выданные взамен изношенных» числятся запасные части к автомобилям в сумме 1671841,03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10 «Обеспечение исполнения обязательств, банковская гарантия» в сумме 11769620,91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16 «Переплата пенсий и пособий вследствие неправильного применения законодательства о пенсиях и пособиях, счетных ошибок» учтены выявленные переплаты мер социальной поддержки в сумме 954 926,12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19 «Невыясненные поступления прошлых лет» в сумме 613884,59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20 «Задолженность, не востребованная кредиторами» в сумме 163203,36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21 «Основные средства в эксплуатации» числятся активы стоимостью до 10000 рублей в сумме 41952967,23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25 «Имущество, переданное в возмездное пользование (аренду)» числятся земельные участки и имущество по договорам аренды в сумме 1993759701,11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26 «Имущество, переданное в безвозмездное пользование» числится имущество по договорам безвозмездного пользования в сумме 14632036,68 рублей;</w:t>
                  </w:r>
                </w:p>
                <w:p w:rsidR="00601E8F" w:rsidRDefault="00C76F23">
                  <w:pPr>
                    <w:jc w:val="both"/>
                  </w:pPr>
                  <w:r>
                    <w:rPr>
                      <w:color w:val="000000"/>
                      <w:sz w:val="28"/>
                      <w:szCs w:val="28"/>
                    </w:rPr>
                    <w:t xml:space="preserve">      на </w:t>
                  </w:r>
                  <w:proofErr w:type="spellStart"/>
                  <w:r>
                    <w:rPr>
                      <w:color w:val="000000"/>
                      <w:sz w:val="28"/>
                      <w:szCs w:val="28"/>
                    </w:rPr>
                    <w:t>забалансовом</w:t>
                  </w:r>
                  <w:proofErr w:type="spellEnd"/>
                  <w:r>
                    <w:rPr>
                      <w:color w:val="000000"/>
                      <w:sz w:val="28"/>
                      <w:szCs w:val="28"/>
                    </w:rPr>
                    <w:t xml:space="preserve"> счете 27 «Материальные ценности, выданные в личное пользование работникам(сотрудникам)» в сумме 214063,70 рублей.</w:t>
                  </w:r>
                </w:p>
                <w:p w:rsidR="00601E8F" w:rsidRDefault="00C76F23">
                  <w:pPr>
                    <w:jc w:val="both"/>
                  </w:pPr>
                  <w:r>
                    <w:rPr>
                      <w:color w:val="000000"/>
                      <w:sz w:val="28"/>
                      <w:szCs w:val="28"/>
                    </w:rPr>
                    <w:t>      На 01.01.2019 дебиторская задолженность консолидированного отчета Шпаковского района составила 340606692,35 рублей, просроченная дебиторская задолженность в сумме 81775471,28 рубля на основании представленной бюджетной отчетности главного администратора доходов Управление Федеральной налоговой службы по Ставропольскому краю, в том числе:</w:t>
                  </w:r>
                </w:p>
                <w:p w:rsidR="00601E8F" w:rsidRDefault="00C76F23">
                  <w:pPr>
                    <w:jc w:val="both"/>
                  </w:pPr>
                  <w:r>
                    <w:rPr>
                      <w:color w:val="000000"/>
                      <w:sz w:val="28"/>
                      <w:szCs w:val="28"/>
                    </w:rPr>
                    <w:t>      по счету 120511000 «Расчеты с плательщиками налогов» в сумме 81775471,28 рублей, в том числе просроченная в сумме 81775471,28 рублей (задолженность сложилась на основании представленной бюджетной отчетности главного администратора доходов Управление Федеральной налоговой службы по Ставропольскому краю);</w:t>
                  </w:r>
                </w:p>
                <w:p w:rsidR="00601E8F" w:rsidRDefault="00C76F23">
                  <w:pPr>
                    <w:jc w:val="both"/>
                  </w:pPr>
                  <w:r>
                    <w:rPr>
                      <w:color w:val="000000"/>
                      <w:sz w:val="28"/>
                      <w:szCs w:val="28"/>
                    </w:rPr>
                    <w:t xml:space="preserve">      по счету 120521000 «Расчеты по доходам от операционной аренды» в сумме 248820001,59 рублей (начислены доходы по договорам аренды на весь период их </w:t>
                  </w:r>
                  <w:r>
                    <w:rPr>
                      <w:color w:val="000000"/>
                      <w:sz w:val="28"/>
                      <w:szCs w:val="28"/>
                    </w:rPr>
                    <w:lastRenderedPageBreak/>
                    <w:t>действия в соответствии с положениями федерального стандарта бухгалтерского учета для организаций государственного сектора «Аренда», утвержденного приказом Министерства финансов Российской Федерации от 31.12.2016 №258н при первом его применении);</w:t>
                  </w:r>
                </w:p>
                <w:p w:rsidR="00601E8F" w:rsidRDefault="00C76F23">
                  <w:pPr>
                    <w:jc w:val="both"/>
                  </w:pPr>
                  <w:r>
                    <w:rPr>
                      <w:color w:val="000000"/>
                      <w:sz w:val="28"/>
                      <w:szCs w:val="28"/>
                    </w:rPr>
                    <w:t>      по счету 120531000 «Расчеты по доходам от оказания платных услуг (работ)» в сумме 2223140,99 рублей (задолженность образовалась в результате поступления родительской платы за детские дошкольные учреждения);</w:t>
                  </w:r>
                </w:p>
                <w:p w:rsidR="00601E8F" w:rsidRDefault="00C76F23">
                  <w:pPr>
                    <w:jc w:val="both"/>
                  </w:pPr>
                  <w:r>
                    <w:rPr>
                      <w:color w:val="000000"/>
                      <w:sz w:val="28"/>
                      <w:szCs w:val="28"/>
                    </w:rPr>
                    <w:t>     по счету 120145000 «Расчеты по доходам от прочих сумм принудительного изъятия» в сумме 2412451,54 рублей (в соответствии с положениями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утвержденного приказом Министерства финансов Российской Федерации от 31.12.2016 №256н);</w:t>
                  </w:r>
                </w:p>
                <w:p w:rsidR="00601E8F" w:rsidRDefault="00C76F23">
                  <w:pPr>
                    <w:jc w:val="both"/>
                  </w:pPr>
                  <w:r>
                    <w:rPr>
                      <w:color w:val="000000"/>
                      <w:sz w:val="28"/>
                      <w:szCs w:val="28"/>
                    </w:rPr>
                    <w:t>      по счету 120600000 «Расчеты по выданным авансам» в сумме 3390219,23 рублей (произведена оплата в соответствии с условиями договоров поставки тепловой энергии, услуг связи, транспортировки природного газа, поставки бензина, продуктов питания);</w:t>
                  </w:r>
                </w:p>
                <w:p w:rsidR="00601E8F" w:rsidRDefault="00C76F23">
                  <w:pPr>
                    <w:jc w:val="both"/>
                  </w:pPr>
                  <w:r>
                    <w:rPr>
                      <w:color w:val="000000"/>
                      <w:sz w:val="28"/>
                      <w:szCs w:val="28"/>
                    </w:rPr>
                    <w:t>      по счету 120800000 «Расчеты с подотчетными лицами» в сумме 39325,00 рублей (в связи с большим объемом рассылки корреспонденции в электронном виде сложилась экономия по закупленным маркированным конвертам);</w:t>
                  </w:r>
                </w:p>
                <w:p w:rsidR="00601E8F" w:rsidRDefault="00C76F23">
                  <w:pPr>
                    <w:jc w:val="both"/>
                  </w:pPr>
                  <w:r>
                    <w:rPr>
                      <w:color w:val="000000"/>
                      <w:sz w:val="28"/>
                      <w:szCs w:val="28"/>
                    </w:rPr>
                    <w:t>     по счету 120900000 «Расчеты по ущербу и иным доходам» в сумме 5557,18 рублей (выявлена недостача основных средств при проведении инвентаризации);</w:t>
                  </w:r>
                </w:p>
                <w:p w:rsidR="00601E8F" w:rsidRDefault="00C76F23">
                  <w:pPr>
                    <w:jc w:val="both"/>
                  </w:pPr>
                  <w:r>
                    <w:rPr>
                      <w:color w:val="000000"/>
                      <w:sz w:val="28"/>
                      <w:szCs w:val="28"/>
                    </w:rPr>
                    <w:t xml:space="preserve">      по счету 130300000 «Расчеты по платежам в бюджеты» в сумме 1940525,54 рублей (оплата по листкам нетрудоспособности и пособия по уходу за ребенком, расчеты по которым не возмещены фондом социального страхования в 2018 году, переплата по транспортному, земельному, налогу на имущество организаций </w:t>
                  </w:r>
                  <w:r w:rsidR="0068620D">
                    <w:rPr>
                      <w:color w:val="000000"/>
                      <w:sz w:val="28"/>
                      <w:szCs w:val="28"/>
                    </w:rPr>
                    <w:t>согласно актам</w:t>
                  </w:r>
                  <w:r>
                    <w:rPr>
                      <w:color w:val="000000"/>
                      <w:sz w:val="28"/>
                      <w:szCs w:val="28"/>
                    </w:rPr>
                    <w:t xml:space="preserve"> сверок учреждений).</w:t>
                  </w:r>
                </w:p>
                <w:p w:rsidR="00601E8F" w:rsidRDefault="00C76F23">
                  <w:pPr>
                    <w:jc w:val="both"/>
                  </w:pPr>
                  <w:r>
                    <w:rPr>
                      <w:color w:val="000000"/>
                      <w:sz w:val="28"/>
                      <w:szCs w:val="28"/>
                    </w:rPr>
                    <w:t>     На 01.01.2019 кредиторская задолженность составила 205937513,78 рублей, в том числе:</w:t>
                  </w:r>
                </w:p>
                <w:p w:rsidR="00601E8F" w:rsidRDefault="00C76F23">
                  <w:pPr>
                    <w:jc w:val="both"/>
                  </w:pPr>
                  <w:r>
                    <w:rPr>
                      <w:color w:val="000000"/>
                      <w:sz w:val="28"/>
                      <w:szCs w:val="28"/>
                    </w:rPr>
                    <w:t>      по счету 120511000 «Расчеты с плательщиками налогов» в сумме 81899459,59 рублей (задолженность сложилась на основании представленной бюджетной отчетности главного администратора доходов Управление Федеральной налоговой службы по Ставропольскому краю);</w:t>
                  </w:r>
                </w:p>
                <w:p w:rsidR="00601E8F" w:rsidRDefault="00C76F23">
                  <w:pPr>
                    <w:jc w:val="both"/>
                  </w:pPr>
                  <w:r>
                    <w:rPr>
                      <w:color w:val="000000"/>
                      <w:sz w:val="28"/>
                      <w:szCs w:val="28"/>
                    </w:rPr>
                    <w:t>      по счету 120521000 «Расчеты по доходам от операционной аренды» в сумме 9157730,75 рублей (задолженность по договорам аренды в соответствии с положениями федерального стандарта бухгалтерского учета для организаций государственного сектора «Аренда», утвержденного приказом Министерства финансов Российской Федерации от 31.12.2016 №258н при первом его применении);</w:t>
                  </w:r>
                </w:p>
                <w:p w:rsidR="00601E8F" w:rsidRDefault="00C76F23">
                  <w:pPr>
                    <w:jc w:val="both"/>
                  </w:pPr>
                  <w:r>
                    <w:rPr>
                      <w:color w:val="000000"/>
                      <w:sz w:val="28"/>
                      <w:szCs w:val="28"/>
                    </w:rPr>
                    <w:t>     по счету 120531000 «Расчеты по доходам от оказания платных услуг (работ)» в сумме 1004779,73 рублей (задолженность по родительской плате за детские дошкольные образовательные учреждения);</w:t>
                  </w:r>
                </w:p>
                <w:p w:rsidR="00601E8F" w:rsidRDefault="00C76F23">
                  <w:pPr>
                    <w:jc w:val="both"/>
                  </w:pPr>
                  <w:r>
                    <w:rPr>
                      <w:color w:val="000000"/>
                      <w:sz w:val="28"/>
                      <w:szCs w:val="28"/>
                    </w:rPr>
                    <w:t xml:space="preserve">      по счету 120551000 «Расчеты по безвозмездным поступлениям текущего характера от других бюджетов бюджетной системы Российской Федерации» в </w:t>
                  </w:r>
                  <w:r>
                    <w:rPr>
                      <w:color w:val="000000"/>
                      <w:sz w:val="28"/>
                      <w:szCs w:val="28"/>
                    </w:rPr>
                    <w:lastRenderedPageBreak/>
                    <w:t>сумме 107771297,90 рублей (остатки субсидий и субвенций, подлежащих возврату в бюджет субъекта Российской Федерации);</w:t>
                  </w:r>
                </w:p>
                <w:p w:rsidR="00601E8F" w:rsidRDefault="00C76F23">
                  <w:pPr>
                    <w:jc w:val="both"/>
                  </w:pPr>
                  <w:r>
                    <w:rPr>
                      <w:color w:val="000000"/>
                      <w:sz w:val="28"/>
                      <w:szCs w:val="28"/>
                    </w:rPr>
                    <w:t>      по счету 120581000 «Расчеты по невыясненным поступлениям» в сумме 613884,59 рублей (невыясненные поступления).</w:t>
                  </w:r>
                </w:p>
                <w:p w:rsidR="00601E8F" w:rsidRDefault="00C76F23">
                  <w:pPr>
                    <w:jc w:val="both"/>
                  </w:pPr>
                  <w:r>
                    <w:rPr>
                      <w:color w:val="000000"/>
                      <w:sz w:val="28"/>
                      <w:szCs w:val="28"/>
                    </w:rPr>
                    <w:t>      по счету 130200000 «Расчеты по принятым обязательствам» в сумме 3544460,68 рублей (на основании денежных обязательств за декабрь 2018 года);</w:t>
                  </w:r>
                </w:p>
                <w:p w:rsidR="00601E8F" w:rsidRDefault="00C76F23">
                  <w:pPr>
                    <w:jc w:val="both"/>
                  </w:pPr>
                  <w:r>
                    <w:rPr>
                      <w:color w:val="000000"/>
                      <w:sz w:val="28"/>
                      <w:szCs w:val="28"/>
                    </w:rPr>
                    <w:t>      по счету 130300000 «Расчеты по платежам в бюджеты» в сумме 1839979,47 рублей (оплата по платежам в бюджет).</w:t>
                  </w:r>
                </w:p>
                <w:p w:rsidR="00601E8F" w:rsidRDefault="00C76F23">
                  <w:pPr>
                    <w:jc w:val="both"/>
                  </w:pPr>
                  <w:r>
                    <w:rPr>
                      <w:color w:val="000000"/>
                      <w:sz w:val="28"/>
                      <w:szCs w:val="28"/>
                    </w:rPr>
                    <w:t>      Просроченная кредиторская задолженность в Шпаковском районе Ставропольского края по состоянию на 01.01.2019 года отсутствует.</w:t>
                  </w:r>
                </w:p>
                <w:p w:rsidR="00601E8F" w:rsidRDefault="00C76F23">
                  <w:pPr>
                    <w:jc w:val="both"/>
                  </w:pPr>
                  <w:r>
                    <w:rPr>
                      <w:color w:val="000000"/>
                      <w:sz w:val="28"/>
                      <w:szCs w:val="28"/>
                    </w:rPr>
                    <w:t xml:space="preserve">      В отчетном периоде учреждениями Шпаковского района согласно положениям федерального стандарта бухгалтерского учета для организаций государственного сектора «Аренда», утвержденного приказом Министерства финансов Российской Федерации от 31.12.2016 № 258н в </w:t>
                  </w:r>
                  <w:proofErr w:type="spellStart"/>
                  <w:r>
                    <w:rPr>
                      <w:color w:val="000000"/>
                      <w:sz w:val="28"/>
                      <w:szCs w:val="28"/>
                    </w:rPr>
                    <w:t>межотчетный</w:t>
                  </w:r>
                  <w:proofErr w:type="spellEnd"/>
                  <w:r>
                    <w:rPr>
                      <w:color w:val="000000"/>
                      <w:sz w:val="28"/>
                      <w:szCs w:val="28"/>
                    </w:rPr>
                    <w:t xml:space="preserve"> период были поставлены на учет договора аренды за земельные участки, государственная собственность на которые не разграничена и которые расположены в границах городского поселения, а также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 на сумму арендных платежей за весь срок действия договора, в сумме 242223513,88 рублей по счету учета 140140121 «Доходы будущих периодов от операционной аренды»;</w:t>
                  </w:r>
                </w:p>
                <w:p w:rsidR="00601E8F" w:rsidRDefault="00C76F23">
                  <w:pPr>
                    <w:jc w:val="both"/>
                  </w:pPr>
                  <w:r>
                    <w:rPr>
                      <w:color w:val="000000"/>
                      <w:sz w:val="28"/>
                      <w:szCs w:val="28"/>
                    </w:rPr>
                    <w:t>      по счету 140140182 «Доходы будущих периодов от безвозмездного права пользования» в сумме 18116098,14 рублей;</w:t>
                  </w:r>
                </w:p>
                <w:p w:rsidR="00601E8F" w:rsidRDefault="00C76F23">
                  <w:pPr>
                    <w:jc w:val="both"/>
                  </w:pPr>
                  <w:r>
                    <w:rPr>
                      <w:color w:val="000000"/>
                      <w:sz w:val="28"/>
                      <w:szCs w:val="28"/>
                    </w:rPr>
                    <w:t>      Сформирован резерв предстоящих расходов по счету 140160211 «Резерв на оплату отпусков за фактически отработанное время в части выплат персоналу» сумме 15257241,53 рублей для оплаты отпусков работников и по счету 140160213 «Резерв на оплату отпусков за фактически отработанное время в части оплаты страховых взносов» для перечисления взносов во внебюджетные фонды.</w:t>
                  </w:r>
                </w:p>
                <w:p w:rsidR="00601E8F" w:rsidRDefault="00C76F23">
                  <w:pPr>
                    <w:jc w:val="both"/>
                  </w:pPr>
                  <w:r>
                    <w:rPr>
                      <w:color w:val="000000"/>
                      <w:sz w:val="28"/>
                      <w:szCs w:val="28"/>
                    </w:rPr>
                    <w:t>      По счету 040150000 «Расходы будущих периодов» в сумме 10817452,39 рублей (оплата за пользование неисключительными правами и подписка на периодические печатные издания, получение арендных платежей по договорам безвозмездного пользования).</w:t>
                  </w:r>
                </w:p>
                <w:p w:rsidR="00601E8F" w:rsidRDefault="00C76F23">
                  <w:pPr>
                    <w:jc w:val="both"/>
                  </w:pPr>
                  <w:r>
                    <w:rPr>
                      <w:color w:val="000000"/>
                      <w:sz w:val="28"/>
                      <w:szCs w:val="28"/>
                    </w:rPr>
                    <w:t>     Остаток денежных средств на счетах, открытых Управлению Федерального казначейства по Ставропольскому краю, на балансовых счетах № 40204 «Средства местных бюджетов» отражен по строке 210 «Баланс исполнения консолидированного бюджета субъекта Российской Федерации и бюджета территориального государственного внебюджетного фонда по состоянию на 01.01.2019 составил 175663722,80 рублей.</w:t>
                  </w:r>
                </w:p>
                <w:p w:rsidR="00601E8F" w:rsidRDefault="00C76F23">
                  <w:pPr>
                    <w:jc w:val="both"/>
                  </w:pPr>
                  <w:r>
                    <w:rPr>
                      <w:color w:val="000000"/>
                      <w:sz w:val="28"/>
                      <w:szCs w:val="28"/>
                    </w:rPr>
                    <w:t xml:space="preserve">      В форме 0503110 «Справка по заключению счетов бюджетного учета отчетного финансового года» отражены показатели с учетом соответствия кодов видов расходов бюджета кодам КОСГУ согласно Приложению №5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01 июля 2013 № 65н. Коды по КОСГУ справки по заключению счетов бюджетного учета отчетного финансового года соответствуют </w:t>
                  </w:r>
                  <w:r>
                    <w:rPr>
                      <w:color w:val="000000"/>
                      <w:sz w:val="28"/>
                      <w:szCs w:val="28"/>
                    </w:rPr>
                    <w:lastRenderedPageBreak/>
                    <w:t>кодам КОСГУ, отраженным в форме 0503321 «Консолидированный отчет о финансовых результатах деятельности».</w:t>
                  </w:r>
                </w:p>
                <w:p w:rsidR="00601E8F" w:rsidRDefault="00601E8F">
                  <w:pPr>
                    <w:jc w:val="both"/>
                  </w:pPr>
                  <w:bookmarkStart w:id="2" w:name="_GoBack"/>
                  <w:bookmarkEnd w:id="2"/>
                </w:p>
              </w:tc>
            </w:tr>
          </w:tbl>
          <w:p w:rsidR="00601E8F" w:rsidRDefault="00C76F23">
            <w:pPr>
              <w:jc w:val="both"/>
              <w:rPr>
                <w:color w:val="000000"/>
                <w:sz w:val="28"/>
                <w:szCs w:val="28"/>
              </w:rPr>
            </w:pPr>
            <w:r>
              <w:rPr>
                <w:color w:val="000000"/>
                <w:sz w:val="28"/>
                <w:szCs w:val="28"/>
              </w:rPr>
              <w:lastRenderedPageBreak/>
              <w:t xml:space="preserve"> </w:t>
            </w:r>
          </w:p>
        </w:tc>
      </w:tr>
      <w:tr w:rsidR="00601E8F">
        <w:tc>
          <w:tcPr>
            <w:tcW w:w="10001" w:type="dxa"/>
            <w:tcMar>
              <w:top w:w="0" w:type="dxa"/>
              <w:left w:w="0" w:type="dxa"/>
              <w:bottom w:w="0" w:type="dxa"/>
              <w:right w:w="0" w:type="dxa"/>
            </w:tcMar>
          </w:tcPr>
          <w:p w:rsidR="00601E8F" w:rsidRDefault="00C76F23">
            <w:pPr>
              <w:jc w:val="center"/>
              <w:rPr>
                <w:b/>
                <w:bCs/>
                <w:color w:val="000000"/>
                <w:sz w:val="28"/>
                <w:szCs w:val="28"/>
              </w:rPr>
            </w:pPr>
            <w:r>
              <w:rPr>
                <w:b/>
                <w:bCs/>
                <w:color w:val="000000"/>
                <w:sz w:val="28"/>
                <w:szCs w:val="28"/>
              </w:rPr>
              <w:lastRenderedPageBreak/>
              <w:t>Раздел 5 «Прочие вопросы деятельности субъекта бюджетной отчетности»</w:t>
            </w:r>
          </w:p>
          <w:p w:rsidR="00601E8F" w:rsidRDefault="00C76F23">
            <w:pPr>
              <w:jc w:val="both"/>
              <w:rPr>
                <w:color w:val="000000"/>
                <w:sz w:val="28"/>
                <w:szCs w:val="28"/>
              </w:rPr>
            </w:pPr>
            <w:r>
              <w:rPr>
                <w:color w:val="000000"/>
                <w:sz w:val="28"/>
                <w:szCs w:val="28"/>
              </w:rPr>
              <w:t xml:space="preserve"> </w:t>
            </w:r>
          </w:p>
          <w:tbl>
            <w:tblPr>
              <w:tblOverlap w:val="never"/>
              <w:tblW w:w="10001" w:type="dxa"/>
              <w:tblLayout w:type="fixed"/>
              <w:tblCellMar>
                <w:left w:w="0" w:type="dxa"/>
                <w:right w:w="0" w:type="dxa"/>
              </w:tblCellMar>
              <w:tblLook w:val="01E0" w:firstRow="1" w:lastRow="1" w:firstColumn="1" w:lastColumn="1" w:noHBand="0" w:noVBand="0"/>
            </w:tblPr>
            <w:tblGrid>
              <w:gridCol w:w="10001"/>
            </w:tblGrid>
            <w:tr w:rsidR="00601E8F">
              <w:tc>
                <w:tcPr>
                  <w:tcW w:w="10001" w:type="dxa"/>
                  <w:tcMar>
                    <w:top w:w="0" w:type="dxa"/>
                    <w:left w:w="0" w:type="dxa"/>
                    <w:bottom w:w="0" w:type="dxa"/>
                    <w:right w:w="0" w:type="dxa"/>
                  </w:tcMar>
                </w:tcPr>
                <w:p w:rsidR="00601E8F" w:rsidRDefault="00C76F23">
                  <w:pPr>
                    <w:jc w:val="both"/>
                  </w:pPr>
                  <w:r>
                    <w:rPr>
                      <w:color w:val="000000"/>
                      <w:sz w:val="28"/>
                      <w:szCs w:val="28"/>
                    </w:rPr>
                    <w:t>      Бухгалтерский учет имущества, обязательств и хозяйственных операций в муниципальных учреждениях Шпаковского района ведется в валюте Российской Федерации на основе натуральных показателей в денежном выражении путем сплошного, непрерывного, документального и взаимного их отражения исходя из нормативных правовых актов, регулирующих ведение бухгалтерского учета и составление бухгалтерской (финансовой) отчетности: Бюджетный кодекс Российской Федерации, Федеральный закон от 06.12.2011 № 402-ФЗ «О бухгалтерском учете», Единый план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Инструкцией по его применению, утвержденными приказом Министерства финансов Российской Федерации от 01.12.2010 №157н, план счетов бюджетного учета и Инструкцией по его применению, утвержденными приказом Министерства финансов Российской Федерации от 06.12.2010 №162н, приказ Министерства финансов Российской Федерации от 31.12.2016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приказ Министерства финансов Российской Федерации от 31.12.2016 №257н «Об утверждении федерального стандарта бухгалтерского учета для организаций государственного сектора «Основные средства», приказ Министерства финансов Российской Федерации от 31.12.2016 №258н «Об утверждении федерального стандарта бухгалтерского учета для организаций государственного сектора «Аренда», приказ Министерства финансов Российской Федерации от 31.12.2016 №259н «Об утверждении федерального стандарта бухгалтерского учета для организаций государственного сектора «Обесценение активов», приказ Министерства финансов Российской Федерации от 31.12.2016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распоряжение администрации Шпаковского муниципального района Ставропольского края от 02.08.2018 года № 152-р «Об организации работы по осуществлению переходных мероприятий по внедрению федеральных стандартов бухгалтерского учета для организаций муниципального сектора и с учетом учетной политики муниципальных учреждений, регулирующей вопросы бухгалтерского (бюджетного) учета с изменениями по внедрению и применению федеральных стандартов бухгалтерского учета для организаций государственного сектора.</w:t>
                  </w:r>
                </w:p>
                <w:p w:rsidR="00601E8F" w:rsidRDefault="00C76F23">
                  <w:pPr>
                    <w:jc w:val="both"/>
                  </w:pPr>
                  <w:r>
                    <w:rPr>
                      <w:color w:val="000000"/>
                      <w:sz w:val="28"/>
                      <w:szCs w:val="28"/>
                    </w:rPr>
                    <w:t xml:space="preserve">      Особенности ведения бюджетного учета в учреждениях района установлены учетной политикой, в которой прописан порядок учета нефинансовых, </w:t>
                  </w:r>
                  <w:r>
                    <w:rPr>
                      <w:color w:val="000000"/>
                      <w:sz w:val="28"/>
                      <w:szCs w:val="28"/>
                    </w:rPr>
                    <w:lastRenderedPageBreak/>
                    <w:t>непроизводственных, нематериальных активов, амортизации, обязательств, материальных запасов и финансовых активов с учетом особенностей применения федеральных стандартов.</w:t>
                  </w:r>
                </w:p>
                <w:p w:rsidR="00601E8F" w:rsidRDefault="00C76F23">
                  <w:pPr>
                    <w:jc w:val="both"/>
                  </w:pPr>
                  <w:r>
                    <w:rPr>
                      <w:color w:val="000000"/>
                      <w:sz w:val="28"/>
                      <w:szCs w:val="28"/>
                    </w:rPr>
                    <w:t>      Способами ведения бухгалтерского учета являются:</w:t>
                  </w:r>
                </w:p>
                <w:p w:rsidR="00601E8F" w:rsidRDefault="00C76F23">
                  <w:pPr>
                    <w:jc w:val="both"/>
                  </w:pPr>
                  <w:r>
                    <w:rPr>
                      <w:color w:val="000000"/>
                      <w:sz w:val="28"/>
                      <w:szCs w:val="28"/>
                    </w:rPr>
                    <w:t>      формирование полной и достоверной информации о хозяйственной деятельности учреждения путем системного сбора, регистрации и обобщения информации в денежном выражении о состоянии финансовых и нефинансовых активов, обязательств, а также операций, приводящих к их изменению;</w:t>
                  </w:r>
                </w:p>
                <w:p w:rsidR="00601E8F" w:rsidRDefault="00C76F23">
                  <w:pPr>
                    <w:jc w:val="both"/>
                  </w:pPr>
                  <w:r>
                    <w:rPr>
                      <w:color w:val="000000"/>
                      <w:sz w:val="28"/>
                      <w:szCs w:val="28"/>
                    </w:rPr>
                    <w:t>      организация документооборота, инвентаризации, применения счетов бухгалтерского учета, формирование учетных нормативов, порядок приобретения, хранения и списания нефинансовых активов, обработки информации на базе программного продукта.</w:t>
                  </w:r>
                </w:p>
                <w:p w:rsidR="00601E8F" w:rsidRDefault="00C76F23">
                  <w:pPr>
                    <w:jc w:val="both"/>
                  </w:pPr>
                  <w:r>
                    <w:rPr>
                      <w:color w:val="000000"/>
                      <w:sz w:val="28"/>
                      <w:szCs w:val="28"/>
                    </w:rPr>
                    <w:t>      В целях соблюдения требований бюджетного законодательства, финансовой дисциплины и контроля за эффективным использованием материальных ресурсов, а также правильным ведением бюджетного учета и составления качественной отчетности в учреждениях района разработаны мероприятия предварительного, текущего и последующего контроля.</w:t>
                  </w:r>
                </w:p>
                <w:p w:rsidR="00601E8F" w:rsidRDefault="00C76F23">
                  <w:pPr>
                    <w:jc w:val="both"/>
                  </w:pPr>
                  <w:r>
                    <w:rPr>
                      <w:color w:val="000000"/>
                      <w:sz w:val="28"/>
                      <w:szCs w:val="28"/>
                    </w:rPr>
                    <w:t>      В процессе предварительного контроля ведется контроль за соответствием соблюдения требований бюджетного законодательства, контроль за оформлением первичных документов, за законностью совершения финансово-хозяйственных операций, за соответствием заключаемых договоров, объемам выделенных ассигнований.</w:t>
                  </w:r>
                </w:p>
                <w:p w:rsidR="00601E8F" w:rsidRDefault="00C76F23">
                  <w:pPr>
                    <w:jc w:val="both"/>
                  </w:pPr>
                  <w:r>
                    <w:rPr>
                      <w:color w:val="000000"/>
                      <w:sz w:val="28"/>
                      <w:szCs w:val="28"/>
                    </w:rPr>
                    <w:t xml:space="preserve">      Текущий контроль заключается в еженедельном анализе освоения финансирования на реализацию законодательных актов. </w:t>
                  </w:r>
                </w:p>
                <w:p w:rsidR="00601E8F" w:rsidRDefault="00C76F23">
                  <w:pPr>
                    <w:jc w:val="both"/>
                  </w:pPr>
                  <w:r>
                    <w:rPr>
                      <w:color w:val="000000"/>
                      <w:sz w:val="28"/>
                      <w:szCs w:val="28"/>
                    </w:rPr>
                    <w:t xml:space="preserve">      Проверка соответствия остатков денежных средств на лицевых счетах в Управлении Федерального казначейства по Ставропольскому краю, выведенных в регистрах бухгалтерского учета. Сверка показателей спидометра с данными путевых листов, контроль за списанием материальных ценностей на нужды учреждений и списание ГСМ в соответствии с утвержденными нормами. </w:t>
                  </w:r>
                </w:p>
                <w:p w:rsidR="00601E8F" w:rsidRDefault="00C76F23">
                  <w:pPr>
                    <w:jc w:val="both"/>
                  </w:pPr>
                  <w:r>
                    <w:rPr>
                      <w:color w:val="000000"/>
                      <w:sz w:val="28"/>
                      <w:szCs w:val="28"/>
                    </w:rPr>
                    <w:t>      Проводился анализ соответствия кассовых расходов фактически произведенным.</w:t>
                  </w:r>
                </w:p>
                <w:p w:rsidR="00601E8F" w:rsidRDefault="00C76F23">
                  <w:pPr>
                    <w:jc w:val="both"/>
                  </w:pPr>
                  <w:r>
                    <w:rPr>
                      <w:color w:val="000000"/>
                      <w:sz w:val="28"/>
                      <w:szCs w:val="28"/>
                    </w:rPr>
                    <w:t>      Последующий контроль – проверка соответствия перечня полученных товаров (работ, услуг) ведения учета материальных запасов, бланков строгой отчетности, контроль за целевым использованием бюджетных средств.</w:t>
                  </w:r>
                </w:p>
                <w:p w:rsidR="00601E8F" w:rsidRDefault="00C76F23">
                  <w:pPr>
                    <w:jc w:val="both"/>
                  </w:pPr>
                  <w:r>
                    <w:rPr>
                      <w:color w:val="000000"/>
                      <w:sz w:val="28"/>
                      <w:szCs w:val="28"/>
                    </w:rPr>
                    <w:t xml:space="preserve">      В рамках осуществления мероприятий по внедрению федеральных стандартов с 01.01.2018 года, на основании распоряжений и приказов руководителей учреждений в учреждениях района проводилась инвентаризация всех счетов бухгалтерского учета, для выявления имущества, не соответствующему понятию «актива». Таким образом, имущество, в отношении которого установлено, что дальнейшая эксплуатация неэффективна, проведение ремонта не планируется и объекты основных средств не отвечают понятию актива провелась </w:t>
                  </w:r>
                  <w:proofErr w:type="spellStart"/>
                  <w:r>
                    <w:rPr>
                      <w:color w:val="000000"/>
                      <w:sz w:val="28"/>
                      <w:szCs w:val="28"/>
                    </w:rPr>
                    <w:t>реклассификация</w:t>
                  </w:r>
                  <w:proofErr w:type="spellEnd"/>
                  <w:r>
                    <w:rPr>
                      <w:color w:val="000000"/>
                      <w:sz w:val="28"/>
                      <w:szCs w:val="28"/>
                    </w:rPr>
                    <w:t xml:space="preserve"> основных средств с переводом на </w:t>
                  </w:r>
                  <w:proofErr w:type="spellStart"/>
                  <w:r>
                    <w:rPr>
                      <w:color w:val="000000"/>
                      <w:sz w:val="28"/>
                      <w:szCs w:val="28"/>
                    </w:rPr>
                    <w:t>забалансовые</w:t>
                  </w:r>
                  <w:proofErr w:type="spellEnd"/>
                  <w:r>
                    <w:rPr>
                      <w:color w:val="000000"/>
                      <w:sz w:val="28"/>
                      <w:szCs w:val="28"/>
                    </w:rPr>
                    <w:t xml:space="preserve"> счета с целью дальнейшего их списания. Также инвентаризация проводилась перед составлением годовой отчетности и при смене материально – ответственных лиц.</w:t>
                  </w:r>
                </w:p>
                <w:p w:rsidR="00601E8F" w:rsidRDefault="00C76F23">
                  <w:pPr>
                    <w:jc w:val="both"/>
                  </w:pPr>
                  <w:r>
                    <w:rPr>
                      <w:color w:val="000000"/>
                      <w:sz w:val="28"/>
                      <w:szCs w:val="28"/>
                    </w:rPr>
                    <w:lastRenderedPageBreak/>
                    <w:t>     Финансовая и хозяйственная деятельность учреждений района подвергалась проверке со стороны внешних контрольных органов. В течение отчетного финансового года проведены следующие проверки:</w:t>
                  </w:r>
                </w:p>
                <w:p w:rsidR="00601E8F" w:rsidRDefault="00C76F23">
                  <w:pPr>
                    <w:jc w:val="both"/>
                  </w:pPr>
                  <w:r>
                    <w:rPr>
                      <w:color w:val="000000"/>
                      <w:sz w:val="28"/>
                      <w:szCs w:val="28"/>
                    </w:rPr>
                    <w:t>      проверка Контрольно-счетным органом Шпаковского района всех годовых отчетов главных распорядителей бюджета – нарушений не установлено;</w:t>
                  </w:r>
                </w:p>
                <w:p w:rsidR="00601E8F" w:rsidRDefault="00C76F23">
                  <w:pPr>
                    <w:jc w:val="both"/>
                  </w:pPr>
                  <w:r>
                    <w:rPr>
                      <w:color w:val="000000"/>
                      <w:sz w:val="28"/>
                      <w:szCs w:val="28"/>
                    </w:rPr>
                    <w:t xml:space="preserve">      Контрольно-счетной палатой Ставропольского края проведено контрольное мероприятие «Анализ исполнения субвенций на осуществление полномочий по первичному воинскому учету на территориях, где отсутствуют военные комиссариаты, выделенных в 2016 – 2017 годах» на территориях сельских поселений: администрация муниципального образования </w:t>
                  </w:r>
                  <w:proofErr w:type="spellStart"/>
                  <w:r>
                    <w:rPr>
                      <w:color w:val="000000"/>
                      <w:sz w:val="28"/>
                      <w:szCs w:val="28"/>
                    </w:rPr>
                    <w:t>Верхнерусского</w:t>
                  </w:r>
                  <w:proofErr w:type="spellEnd"/>
                  <w:r>
                    <w:rPr>
                      <w:color w:val="000000"/>
                      <w:sz w:val="28"/>
                      <w:szCs w:val="28"/>
                    </w:rPr>
                    <w:t xml:space="preserve"> сельсовета, администрация муниципального образования </w:t>
                  </w:r>
                  <w:proofErr w:type="spellStart"/>
                  <w:r>
                    <w:rPr>
                      <w:color w:val="000000"/>
                      <w:sz w:val="28"/>
                      <w:szCs w:val="28"/>
                    </w:rPr>
                    <w:t>Дёминского</w:t>
                  </w:r>
                  <w:proofErr w:type="spellEnd"/>
                  <w:r>
                    <w:rPr>
                      <w:color w:val="000000"/>
                      <w:sz w:val="28"/>
                      <w:szCs w:val="28"/>
                    </w:rPr>
                    <w:t xml:space="preserve"> сельсовета, администрация муниципального образования Дубовского сельсовета, администрация муниципального образования </w:t>
                  </w:r>
                  <w:proofErr w:type="spellStart"/>
                  <w:r>
                    <w:rPr>
                      <w:color w:val="000000"/>
                      <w:sz w:val="28"/>
                      <w:szCs w:val="28"/>
                    </w:rPr>
                    <w:t>Казинского</w:t>
                  </w:r>
                  <w:proofErr w:type="spellEnd"/>
                  <w:r>
                    <w:rPr>
                      <w:color w:val="000000"/>
                      <w:sz w:val="28"/>
                      <w:szCs w:val="28"/>
                    </w:rPr>
                    <w:t xml:space="preserve"> сельсовета, администрация муниципального образования </w:t>
                  </w:r>
                  <w:proofErr w:type="spellStart"/>
                  <w:r>
                    <w:rPr>
                      <w:color w:val="000000"/>
                      <w:sz w:val="28"/>
                      <w:szCs w:val="28"/>
                    </w:rPr>
                    <w:t>Надеждинского</w:t>
                  </w:r>
                  <w:proofErr w:type="spellEnd"/>
                  <w:r>
                    <w:rPr>
                      <w:color w:val="000000"/>
                      <w:sz w:val="28"/>
                      <w:szCs w:val="28"/>
                    </w:rPr>
                    <w:t xml:space="preserve"> сельсовета, администрация муниципального образования </w:t>
                  </w:r>
                  <w:proofErr w:type="spellStart"/>
                  <w:r>
                    <w:rPr>
                      <w:color w:val="000000"/>
                      <w:sz w:val="28"/>
                      <w:szCs w:val="28"/>
                    </w:rPr>
                    <w:t>Пелагиадского</w:t>
                  </w:r>
                  <w:proofErr w:type="spellEnd"/>
                  <w:r>
                    <w:rPr>
                      <w:color w:val="000000"/>
                      <w:sz w:val="28"/>
                      <w:szCs w:val="28"/>
                    </w:rPr>
                    <w:t xml:space="preserve"> сельсовета, администрация муниципального образования </w:t>
                  </w:r>
                  <w:proofErr w:type="spellStart"/>
                  <w:r>
                    <w:rPr>
                      <w:color w:val="000000"/>
                      <w:sz w:val="28"/>
                      <w:szCs w:val="28"/>
                    </w:rPr>
                    <w:t>Сенгилеевского</w:t>
                  </w:r>
                  <w:proofErr w:type="spellEnd"/>
                  <w:r>
                    <w:rPr>
                      <w:color w:val="000000"/>
                      <w:sz w:val="28"/>
                      <w:szCs w:val="28"/>
                    </w:rPr>
                    <w:t xml:space="preserve"> сельсовета, администрация муниципального образования Татарского сельсовета, администрация муниципального образования Темнолесского сельсовета, администрация муниципального образования Цимлянского сельсовета, администрация муниципального образования станицы Новомарьевской. Выявленные замечания устранены;</w:t>
                  </w:r>
                </w:p>
                <w:p w:rsidR="00601E8F" w:rsidRDefault="00C76F23">
                  <w:pPr>
                    <w:jc w:val="both"/>
                  </w:pPr>
                  <w:r>
                    <w:rPr>
                      <w:color w:val="000000"/>
                      <w:sz w:val="28"/>
                      <w:szCs w:val="28"/>
                    </w:rPr>
                    <w:t>      В соответствии с постановлением администрации Шпаковского муниципального района Ставропольского края от 25.12.2013 № 952 «Об утверждении Порядка осуществления внутреннего муниципального финансового контроля» (в редакции от 27.08.2018 № 387) на финансовое управление возложены полномочия органа внутреннего муниципального финансового контроля в целях реализации положений главы 26 Бюджетного кодекса Российской Федерации.</w:t>
                  </w:r>
                </w:p>
                <w:p w:rsidR="00601E8F" w:rsidRDefault="00C76F23">
                  <w:pPr>
                    <w:jc w:val="both"/>
                  </w:pPr>
                  <w:r>
                    <w:rPr>
                      <w:color w:val="000000"/>
                      <w:sz w:val="28"/>
                      <w:szCs w:val="28"/>
                    </w:rPr>
                    <w:t xml:space="preserve">      В рамках исполнения указанных полномочий в 2018 году, согласно </w:t>
                  </w:r>
                  <w:r w:rsidR="00B218A3">
                    <w:rPr>
                      <w:color w:val="000000"/>
                      <w:sz w:val="28"/>
                      <w:szCs w:val="28"/>
                    </w:rPr>
                    <w:t>Плану контрольной деятельности органа,</w:t>
                  </w:r>
                  <w:r>
                    <w:rPr>
                      <w:color w:val="000000"/>
                      <w:sz w:val="28"/>
                      <w:szCs w:val="28"/>
                    </w:rPr>
                    <w:t xml:space="preserve"> внутреннего муниципального финансового контроля на 2018, запланировано проверить 16 учреждений, фактически проверено 19 учреждений (16 запланированных и 3 по обращениям правоохранительных органов и юридических лиц), оформлено 23 акта проверки: 18 по плановым проверкам, 2 по поручению правоохранительных органов, 3 по жалобе от юридических лиц, которые признаны необоснованными. 1 акт перешел на 2019 год.</w:t>
                  </w:r>
                </w:p>
                <w:p w:rsidR="00601E8F" w:rsidRDefault="00C76F23">
                  <w:pPr>
                    <w:jc w:val="both"/>
                  </w:pPr>
                  <w:r>
                    <w:rPr>
                      <w:color w:val="000000"/>
                      <w:sz w:val="28"/>
                      <w:szCs w:val="28"/>
                    </w:rPr>
                    <w:t>      По 17 проверкам, установлены финансовые нарушения:</w:t>
                  </w:r>
                </w:p>
                <w:p w:rsidR="00601E8F" w:rsidRDefault="00C76F23">
                  <w:pPr>
                    <w:jc w:val="both"/>
                  </w:pPr>
                  <w:r>
                    <w:rPr>
                      <w:color w:val="000000"/>
                      <w:sz w:val="28"/>
                      <w:szCs w:val="28"/>
                    </w:rPr>
                    <w:t>      в части применения указаний о порядке применения бюджетной классификации РФ по КОСГУ (Приказа Минфина России № 65н);</w:t>
                  </w:r>
                </w:p>
                <w:p w:rsidR="00601E8F" w:rsidRDefault="00C76F23">
                  <w:pPr>
                    <w:jc w:val="both"/>
                  </w:pPr>
                  <w:r>
                    <w:rPr>
                      <w:color w:val="000000"/>
                      <w:sz w:val="28"/>
                      <w:szCs w:val="28"/>
                    </w:rPr>
                    <w:t xml:space="preserve">      неправомерное расходование бюджетных средств; </w:t>
                  </w:r>
                </w:p>
                <w:p w:rsidR="00601E8F" w:rsidRDefault="00C76F23">
                  <w:pPr>
                    <w:jc w:val="both"/>
                  </w:pPr>
                  <w:r>
                    <w:rPr>
                      <w:color w:val="000000"/>
                      <w:sz w:val="28"/>
                      <w:szCs w:val="28"/>
                    </w:rPr>
                    <w:t>      неэффективное использование бюджетных средств;</w:t>
                  </w:r>
                </w:p>
                <w:p w:rsidR="00601E8F" w:rsidRDefault="00C76F23">
                  <w:pPr>
                    <w:jc w:val="both"/>
                  </w:pPr>
                  <w:r>
                    <w:rPr>
                      <w:color w:val="000000"/>
                      <w:sz w:val="28"/>
                      <w:szCs w:val="28"/>
                    </w:rPr>
                    <w:t>      нарушения порядка ведения бюджетного (бухгалтерского) учета и представления бюджетной (бухгалтерской) отчетности;</w:t>
                  </w:r>
                </w:p>
                <w:p w:rsidR="00601E8F" w:rsidRDefault="00C76F23">
                  <w:pPr>
                    <w:jc w:val="both"/>
                  </w:pPr>
                  <w:r>
                    <w:rPr>
                      <w:color w:val="000000"/>
                      <w:sz w:val="28"/>
                      <w:szCs w:val="28"/>
                    </w:rPr>
                    <w:t>      нарушения в области исполнения бюджетного законодательства;</w:t>
                  </w:r>
                </w:p>
                <w:p w:rsidR="00601E8F" w:rsidRDefault="00C76F23">
                  <w:pPr>
                    <w:jc w:val="both"/>
                  </w:pPr>
                  <w:r>
                    <w:rPr>
                      <w:color w:val="000000"/>
                      <w:sz w:val="28"/>
                      <w:szCs w:val="28"/>
                    </w:rPr>
                    <w:t>      прочие финансовые нарушения.</w:t>
                  </w:r>
                </w:p>
                <w:p w:rsidR="00601E8F" w:rsidRDefault="00C76F23">
                  <w:pPr>
                    <w:jc w:val="both"/>
                  </w:pPr>
                  <w:r>
                    <w:rPr>
                      <w:color w:val="000000"/>
                      <w:sz w:val="28"/>
                      <w:szCs w:val="28"/>
                    </w:rPr>
                    <w:t>      По результатам проверок приняты меры по устранению выявленных нарушений и (или) устранению причин и условий их совершения.</w:t>
                  </w:r>
                </w:p>
                <w:p w:rsidR="00601E8F" w:rsidRDefault="00C76F23">
                  <w:pPr>
                    <w:jc w:val="both"/>
                  </w:pPr>
                  <w:r>
                    <w:rPr>
                      <w:color w:val="000000"/>
                      <w:sz w:val="28"/>
                      <w:szCs w:val="28"/>
                    </w:rPr>
                    <w:lastRenderedPageBreak/>
                    <w:t>      Всего в 2018 году составлено должностными лицами финансового управления 10 протоколов об административных правонарушениях. По 10 протоколам (1 протокол 2017 года рассмотрен в 2018 году) вынесены постановления судами о наложении административных штрафов на общую сумму 85000,00 рублей, 1 протокол 2018 года рассмотрен в 2019 году.</w:t>
                  </w:r>
                </w:p>
                <w:p w:rsidR="00601E8F" w:rsidRDefault="00C76F23">
                  <w:pPr>
                    <w:jc w:val="both"/>
                  </w:pPr>
                  <w:r>
                    <w:rPr>
                      <w:color w:val="000000"/>
                      <w:sz w:val="28"/>
                      <w:szCs w:val="28"/>
                    </w:rPr>
                    <w:t>      Передано в 2018 году материалов проверок в органы прокуратуры Шпаковского района в количестве 19 единицы.</w:t>
                  </w:r>
                </w:p>
                <w:p w:rsidR="00601E8F" w:rsidRDefault="00C76F23">
                  <w:pPr>
                    <w:jc w:val="both"/>
                  </w:pPr>
                  <w:r>
                    <w:rPr>
                      <w:color w:val="000000"/>
                      <w:sz w:val="28"/>
                      <w:szCs w:val="28"/>
                    </w:rPr>
                    <w:t>      В соответствии с постановлением администрации Шпаковского муниципального района Ставропольского края от 14.04.2015 № 295 «О централизации закупок» на управление возложены полномочия контрольного органа в сфере закупок в целях реализации положений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01E8F" w:rsidRDefault="00C76F23">
                  <w:pPr>
                    <w:jc w:val="both"/>
                  </w:pPr>
                  <w:r>
                    <w:rPr>
                      <w:color w:val="000000"/>
                      <w:sz w:val="28"/>
                      <w:szCs w:val="28"/>
                    </w:rPr>
                    <w:t>      В рамках исполнения указанных полномочий в 2018 году управлением запланировано и проведено в учреждениях 4 проверки. Предписания не выдавались.</w:t>
                  </w:r>
                </w:p>
                <w:p w:rsidR="00601E8F" w:rsidRDefault="00C76F23">
                  <w:pPr>
                    <w:jc w:val="both"/>
                  </w:pPr>
                  <w:r>
                    <w:rPr>
                      <w:color w:val="000000"/>
                      <w:sz w:val="28"/>
                      <w:szCs w:val="28"/>
                    </w:rPr>
                    <w:t>      Перечень форм отчетности, не включенных в состав бюджетной отчетности за отчетный период, ввиду отсутствия числовых значений показателей:</w:t>
                  </w:r>
                </w:p>
                <w:p w:rsidR="00601E8F" w:rsidRDefault="00C76F23">
                  <w:pPr>
                    <w:jc w:val="both"/>
                  </w:pPr>
                  <w:r>
                    <w:rPr>
                      <w:color w:val="000000"/>
                      <w:sz w:val="28"/>
                      <w:szCs w:val="28"/>
                    </w:rPr>
                    <w:t>      Сведения о государственном (муниципальном) долге, представленных бюджетных кредитах консолидированного бюджета (ф. 0503372).</w:t>
                  </w:r>
                </w:p>
                <w:p w:rsidR="00601E8F" w:rsidRDefault="00C76F23">
                  <w:pPr>
                    <w:jc w:val="both"/>
                  </w:pPr>
                  <w:r>
                    <w:rPr>
                      <w:color w:val="000000"/>
                      <w:sz w:val="28"/>
                      <w:szCs w:val="28"/>
                    </w:rPr>
                    <w:t>     </w:t>
                  </w:r>
                </w:p>
                <w:p w:rsidR="00601E8F" w:rsidRDefault="00C76F23">
                  <w:pPr>
                    <w:jc w:val="both"/>
                  </w:pPr>
                  <w:r>
                    <w:rPr>
                      <w:color w:val="000000"/>
                      <w:sz w:val="28"/>
                      <w:szCs w:val="28"/>
                    </w:rPr>
                    <w:t>     </w:t>
                  </w:r>
                </w:p>
              </w:tc>
            </w:tr>
          </w:tbl>
          <w:p w:rsidR="00601E8F" w:rsidRDefault="00C76F23">
            <w:pPr>
              <w:jc w:val="both"/>
              <w:rPr>
                <w:color w:val="000000"/>
                <w:sz w:val="28"/>
                <w:szCs w:val="28"/>
              </w:rPr>
            </w:pPr>
            <w:r>
              <w:rPr>
                <w:color w:val="000000"/>
                <w:sz w:val="28"/>
                <w:szCs w:val="28"/>
              </w:rPr>
              <w:lastRenderedPageBreak/>
              <w:t xml:space="preserve"> </w:t>
            </w:r>
          </w:p>
        </w:tc>
      </w:tr>
      <w:tr w:rsidR="00601E8F">
        <w:tc>
          <w:tcPr>
            <w:tcW w:w="10001" w:type="dxa"/>
            <w:tcMar>
              <w:top w:w="0" w:type="dxa"/>
              <w:left w:w="0" w:type="dxa"/>
              <w:bottom w:w="0" w:type="dxa"/>
              <w:right w:w="0" w:type="dxa"/>
            </w:tcMar>
          </w:tcPr>
          <w:p w:rsidR="00601E8F" w:rsidRDefault="00601E8F">
            <w:pPr>
              <w:spacing w:line="1" w:lineRule="auto"/>
            </w:pPr>
          </w:p>
        </w:tc>
      </w:tr>
    </w:tbl>
    <w:p w:rsidR="00601E8F" w:rsidRDefault="00601E8F">
      <w:pPr>
        <w:rPr>
          <w:vanish/>
        </w:rPr>
      </w:pPr>
      <w:bookmarkStart w:id="3" w:name="__bookmark_3"/>
      <w:bookmarkEnd w:id="3"/>
    </w:p>
    <w:tbl>
      <w:tblPr>
        <w:tblOverlap w:val="never"/>
        <w:tblW w:w="8898" w:type="dxa"/>
        <w:tblLayout w:type="fixed"/>
        <w:tblLook w:val="01E0" w:firstRow="1" w:lastRow="1" w:firstColumn="1" w:lastColumn="1" w:noHBand="0" w:noVBand="0"/>
      </w:tblPr>
      <w:tblGrid>
        <w:gridCol w:w="3401"/>
        <w:gridCol w:w="623"/>
        <w:gridCol w:w="623"/>
        <w:gridCol w:w="283"/>
        <w:gridCol w:w="3968"/>
      </w:tblGrid>
      <w:tr w:rsidR="00601E8F">
        <w:tc>
          <w:tcPr>
            <w:tcW w:w="3401" w:type="dxa"/>
            <w:tcMar>
              <w:top w:w="20" w:type="dxa"/>
              <w:left w:w="0" w:type="dxa"/>
              <w:bottom w:w="0" w:type="dxa"/>
              <w:right w:w="0" w:type="dxa"/>
            </w:tcMar>
            <w:vAlign w:val="center"/>
          </w:tcPr>
          <w:p w:rsidR="00601E8F" w:rsidRDefault="00601E8F">
            <w:pPr>
              <w:spacing w:line="1" w:lineRule="auto"/>
            </w:pPr>
          </w:p>
        </w:tc>
        <w:tc>
          <w:tcPr>
            <w:tcW w:w="623" w:type="dxa"/>
            <w:tcMar>
              <w:top w:w="0" w:type="dxa"/>
              <w:left w:w="0" w:type="dxa"/>
              <w:bottom w:w="0" w:type="dxa"/>
              <w:right w:w="0" w:type="dxa"/>
            </w:tcMar>
          </w:tcPr>
          <w:p w:rsidR="00601E8F" w:rsidRDefault="00601E8F">
            <w:pPr>
              <w:spacing w:line="1" w:lineRule="auto"/>
            </w:pPr>
          </w:p>
        </w:tc>
        <w:tc>
          <w:tcPr>
            <w:tcW w:w="623" w:type="dxa"/>
            <w:tcMar>
              <w:top w:w="0" w:type="dxa"/>
              <w:left w:w="0" w:type="dxa"/>
              <w:bottom w:w="0" w:type="dxa"/>
              <w:right w:w="0" w:type="dxa"/>
            </w:tcMar>
          </w:tcPr>
          <w:p w:rsidR="00601E8F" w:rsidRDefault="00601E8F">
            <w:pPr>
              <w:spacing w:line="1" w:lineRule="auto"/>
            </w:pPr>
          </w:p>
        </w:tc>
        <w:tc>
          <w:tcPr>
            <w:tcW w:w="283" w:type="dxa"/>
            <w:tcMar>
              <w:top w:w="0" w:type="dxa"/>
              <w:left w:w="0" w:type="dxa"/>
              <w:bottom w:w="0" w:type="dxa"/>
              <w:right w:w="0" w:type="dxa"/>
            </w:tcMar>
          </w:tcPr>
          <w:p w:rsidR="00601E8F" w:rsidRDefault="00601E8F">
            <w:pPr>
              <w:spacing w:line="1" w:lineRule="auto"/>
            </w:pPr>
          </w:p>
        </w:tc>
        <w:tc>
          <w:tcPr>
            <w:tcW w:w="3968" w:type="dxa"/>
            <w:tcMar>
              <w:top w:w="0" w:type="dxa"/>
              <w:left w:w="0" w:type="dxa"/>
              <w:bottom w:w="0" w:type="dxa"/>
              <w:right w:w="0" w:type="dxa"/>
            </w:tcMar>
            <w:vAlign w:val="bottom"/>
          </w:tcPr>
          <w:p w:rsidR="00601E8F" w:rsidRDefault="00601E8F">
            <w:pPr>
              <w:spacing w:line="1" w:lineRule="auto"/>
            </w:pPr>
          </w:p>
        </w:tc>
      </w:tr>
      <w:tr w:rsidR="00601E8F">
        <w:tc>
          <w:tcPr>
            <w:tcW w:w="3401" w:type="dxa"/>
            <w:vMerge w:val="restart"/>
            <w:tcMar>
              <w:top w:w="20" w:type="dxa"/>
              <w:left w:w="0" w:type="dxa"/>
              <w:bottom w:w="0" w:type="dxa"/>
              <w:right w:w="0" w:type="dxa"/>
            </w:tcMar>
            <w:vAlign w:val="center"/>
          </w:tcPr>
          <w:tbl>
            <w:tblPr>
              <w:tblOverlap w:val="never"/>
              <w:tblW w:w="3401" w:type="dxa"/>
              <w:tblLayout w:type="fixed"/>
              <w:tblCellMar>
                <w:left w:w="0" w:type="dxa"/>
                <w:right w:w="0" w:type="dxa"/>
              </w:tblCellMar>
              <w:tblLook w:val="01E0" w:firstRow="1" w:lastRow="1" w:firstColumn="1" w:lastColumn="1" w:noHBand="0" w:noVBand="0"/>
            </w:tblPr>
            <w:tblGrid>
              <w:gridCol w:w="3401"/>
            </w:tblGrid>
            <w:tr w:rsidR="00601E8F">
              <w:tc>
                <w:tcPr>
                  <w:tcW w:w="3401" w:type="dxa"/>
                  <w:tcMar>
                    <w:top w:w="0" w:type="dxa"/>
                    <w:left w:w="0" w:type="dxa"/>
                    <w:bottom w:w="0" w:type="dxa"/>
                    <w:right w:w="0" w:type="dxa"/>
                  </w:tcMar>
                </w:tcPr>
                <w:p w:rsidR="00601E8F" w:rsidRDefault="00C76F23">
                  <w:r>
                    <w:rPr>
                      <w:color w:val="000000"/>
                    </w:rPr>
                    <w:t>Начальник управления</w:t>
                  </w:r>
                </w:p>
              </w:tc>
            </w:tr>
          </w:tbl>
          <w:p w:rsidR="00601E8F" w:rsidRDefault="00601E8F">
            <w:pPr>
              <w:spacing w:line="1" w:lineRule="auto"/>
            </w:pPr>
          </w:p>
        </w:tc>
        <w:tc>
          <w:tcPr>
            <w:tcW w:w="1246" w:type="dxa"/>
            <w:gridSpan w:val="2"/>
            <w:vMerge w:val="restart"/>
            <w:tcBorders>
              <w:bottom w:val="single" w:sz="6" w:space="0" w:color="000000"/>
            </w:tcBorders>
            <w:tcMar>
              <w:top w:w="0" w:type="dxa"/>
              <w:left w:w="0" w:type="dxa"/>
              <w:bottom w:w="0" w:type="dxa"/>
              <w:right w:w="0" w:type="dxa"/>
            </w:tcMar>
          </w:tcPr>
          <w:p w:rsidR="00601E8F" w:rsidRDefault="00601E8F">
            <w:pPr>
              <w:spacing w:line="1" w:lineRule="auto"/>
            </w:pPr>
          </w:p>
        </w:tc>
        <w:tc>
          <w:tcPr>
            <w:tcW w:w="283" w:type="dxa"/>
            <w:tcMar>
              <w:top w:w="0" w:type="dxa"/>
              <w:left w:w="0" w:type="dxa"/>
              <w:bottom w:w="0" w:type="dxa"/>
              <w:right w:w="0" w:type="dxa"/>
            </w:tcMar>
          </w:tcPr>
          <w:p w:rsidR="00601E8F" w:rsidRDefault="00601E8F">
            <w:pPr>
              <w:spacing w:line="1" w:lineRule="auto"/>
            </w:pPr>
          </w:p>
        </w:tc>
        <w:tc>
          <w:tcPr>
            <w:tcW w:w="3968" w:type="dxa"/>
            <w:tcBorders>
              <w:bottom w:val="single" w:sz="6" w:space="0" w:color="000000"/>
            </w:tcBorders>
            <w:tcMar>
              <w:top w:w="0" w:type="dxa"/>
              <w:left w:w="0" w:type="dxa"/>
              <w:bottom w:w="0" w:type="dxa"/>
              <w:right w:w="0" w:type="dxa"/>
            </w:tcMar>
            <w:vAlign w:val="bottom"/>
          </w:tcPr>
          <w:p w:rsidR="00601E8F" w:rsidRDefault="00601E8F">
            <w:pPr>
              <w:rPr>
                <w:vanish/>
              </w:rPr>
            </w:pPr>
          </w:p>
          <w:tbl>
            <w:tblPr>
              <w:tblOverlap w:val="never"/>
              <w:tblW w:w="3968" w:type="dxa"/>
              <w:jc w:val="center"/>
              <w:tblLayout w:type="fixed"/>
              <w:tblCellMar>
                <w:left w:w="0" w:type="dxa"/>
                <w:right w:w="0" w:type="dxa"/>
              </w:tblCellMar>
              <w:tblLook w:val="01E0" w:firstRow="1" w:lastRow="1" w:firstColumn="1" w:lastColumn="1" w:noHBand="0" w:noVBand="0"/>
            </w:tblPr>
            <w:tblGrid>
              <w:gridCol w:w="3968"/>
            </w:tblGrid>
            <w:tr w:rsidR="00601E8F">
              <w:trPr>
                <w:jc w:val="center"/>
              </w:trPr>
              <w:tc>
                <w:tcPr>
                  <w:tcW w:w="3968" w:type="dxa"/>
                  <w:tcMar>
                    <w:top w:w="0" w:type="dxa"/>
                    <w:left w:w="0" w:type="dxa"/>
                    <w:bottom w:w="0" w:type="dxa"/>
                    <w:right w:w="0" w:type="dxa"/>
                  </w:tcMar>
                </w:tcPr>
                <w:p w:rsidR="00601E8F" w:rsidRDefault="00C76F23">
                  <w:pPr>
                    <w:jc w:val="center"/>
                  </w:pPr>
                  <w:r>
                    <w:rPr>
                      <w:color w:val="000000"/>
                      <w:sz w:val="16"/>
                      <w:szCs w:val="16"/>
                    </w:rPr>
                    <w:t>О. С. Бондаренко</w:t>
                  </w:r>
                </w:p>
              </w:tc>
            </w:tr>
          </w:tbl>
          <w:p w:rsidR="00601E8F" w:rsidRDefault="00601E8F">
            <w:pPr>
              <w:spacing w:line="1" w:lineRule="auto"/>
            </w:pPr>
          </w:p>
        </w:tc>
      </w:tr>
      <w:tr w:rsidR="00601E8F">
        <w:trPr>
          <w:trHeight w:val="453"/>
        </w:trPr>
        <w:tc>
          <w:tcPr>
            <w:tcW w:w="3401" w:type="dxa"/>
            <w:vMerge/>
            <w:tcMar>
              <w:top w:w="20" w:type="dxa"/>
              <w:left w:w="0" w:type="dxa"/>
              <w:bottom w:w="0" w:type="dxa"/>
              <w:right w:w="0" w:type="dxa"/>
            </w:tcMar>
            <w:vAlign w:val="center"/>
          </w:tcPr>
          <w:p w:rsidR="00601E8F" w:rsidRDefault="00601E8F">
            <w:pPr>
              <w:spacing w:line="1" w:lineRule="auto"/>
            </w:pPr>
          </w:p>
        </w:tc>
        <w:tc>
          <w:tcPr>
            <w:tcW w:w="1246" w:type="dxa"/>
            <w:gridSpan w:val="2"/>
            <w:vMerge w:val="restart"/>
            <w:tcMar>
              <w:top w:w="0" w:type="dxa"/>
              <w:left w:w="0" w:type="dxa"/>
              <w:bottom w:w="0" w:type="dxa"/>
              <w:right w:w="0" w:type="dxa"/>
            </w:tcMar>
          </w:tcPr>
          <w:p w:rsidR="00601E8F" w:rsidRDefault="00C76F23">
            <w:pPr>
              <w:jc w:val="center"/>
              <w:rPr>
                <w:color w:val="000000"/>
                <w:sz w:val="14"/>
                <w:szCs w:val="14"/>
              </w:rPr>
            </w:pPr>
            <w:r>
              <w:rPr>
                <w:color w:val="000000"/>
                <w:sz w:val="14"/>
                <w:szCs w:val="14"/>
              </w:rPr>
              <w:t>(подпись)</w:t>
            </w:r>
          </w:p>
        </w:tc>
        <w:tc>
          <w:tcPr>
            <w:tcW w:w="283" w:type="dxa"/>
            <w:tcMar>
              <w:top w:w="0" w:type="dxa"/>
              <w:left w:w="0" w:type="dxa"/>
              <w:bottom w:w="0" w:type="dxa"/>
              <w:right w:w="0" w:type="dxa"/>
            </w:tcMar>
          </w:tcPr>
          <w:p w:rsidR="00601E8F" w:rsidRDefault="00601E8F">
            <w:pPr>
              <w:spacing w:line="1" w:lineRule="auto"/>
            </w:pPr>
          </w:p>
        </w:tc>
        <w:tc>
          <w:tcPr>
            <w:tcW w:w="3968" w:type="dxa"/>
            <w:tcMar>
              <w:top w:w="0" w:type="dxa"/>
              <w:left w:w="0" w:type="dxa"/>
              <w:bottom w:w="0" w:type="dxa"/>
              <w:right w:w="0" w:type="dxa"/>
            </w:tcMar>
          </w:tcPr>
          <w:p w:rsidR="00601E8F" w:rsidRDefault="00C76F23">
            <w:pPr>
              <w:jc w:val="center"/>
              <w:rPr>
                <w:color w:val="000000"/>
                <w:sz w:val="14"/>
                <w:szCs w:val="14"/>
              </w:rPr>
            </w:pPr>
            <w:r>
              <w:rPr>
                <w:color w:val="000000"/>
                <w:sz w:val="14"/>
                <w:szCs w:val="14"/>
              </w:rPr>
              <w:t>(расшифровка подписи)</w:t>
            </w:r>
          </w:p>
        </w:tc>
      </w:tr>
      <w:tr w:rsidR="00601E8F">
        <w:tc>
          <w:tcPr>
            <w:tcW w:w="3401" w:type="dxa"/>
            <w:tcMar>
              <w:top w:w="20" w:type="dxa"/>
              <w:left w:w="0" w:type="dxa"/>
              <w:bottom w:w="0" w:type="dxa"/>
              <w:right w:w="0" w:type="dxa"/>
            </w:tcMar>
            <w:vAlign w:val="center"/>
          </w:tcPr>
          <w:p w:rsidR="00601E8F" w:rsidRDefault="00C76F23">
            <w:pPr>
              <w:rPr>
                <w:color w:val="000000"/>
              </w:rPr>
            </w:pPr>
            <w:r>
              <w:rPr>
                <w:color w:val="000000"/>
              </w:rPr>
              <w:t xml:space="preserve"> </w:t>
            </w:r>
          </w:p>
        </w:tc>
        <w:tc>
          <w:tcPr>
            <w:tcW w:w="623" w:type="dxa"/>
            <w:tcMar>
              <w:top w:w="0" w:type="dxa"/>
              <w:left w:w="0" w:type="dxa"/>
              <w:bottom w:w="0" w:type="dxa"/>
              <w:right w:w="0" w:type="dxa"/>
            </w:tcMar>
          </w:tcPr>
          <w:p w:rsidR="00601E8F" w:rsidRDefault="00601E8F">
            <w:pPr>
              <w:spacing w:line="1" w:lineRule="auto"/>
            </w:pPr>
          </w:p>
        </w:tc>
        <w:tc>
          <w:tcPr>
            <w:tcW w:w="623" w:type="dxa"/>
            <w:tcMar>
              <w:top w:w="0" w:type="dxa"/>
              <w:left w:w="0" w:type="dxa"/>
              <w:bottom w:w="0" w:type="dxa"/>
              <w:right w:w="0" w:type="dxa"/>
            </w:tcMar>
          </w:tcPr>
          <w:p w:rsidR="00601E8F" w:rsidRDefault="00601E8F">
            <w:pPr>
              <w:spacing w:line="1" w:lineRule="auto"/>
            </w:pPr>
          </w:p>
        </w:tc>
        <w:tc>
          <w:tcPr>
            <w:tcW w:w="283" w:type="dxa"/>
            <w:tcMar>
              <w:top w:w="0" w:type="dxa"/>
              <w:left w:w="0" w:type="dxa"/>
              <w:bottom w:w="0" w:type="dxa"/>
              <w:right w:w="0" w:type="dxa"/>
            </w:tcMar>
          </w:tcPr>
          <w:p w:rsidR="00601E8F" w:rsidRDefault="00601E8F">
            <w:pPr>
              <w:spacing w:line="1" w:lineRule="auto"/>
            </w:pPr>
          </w:p>
        </w:tc>
        <w:tc>
          <w:tcPr>
            <w:tcW w:w="3968" w:type="dxa"/>
            <w:tcMar>
              <w:top w:w="0" w:type="dxa"/>
              <w:left w:w="0" w:type="dxa"/>
              <w:bottom w:w="0" w:type="dxa"/>
              <w:right w:w="0" w:type="dxa"/>
            </w:tcMar>
          </w:tcPr>
          <w:p w:rsidR="00601E8F" w:rsidRDefault="00601E8F">
            <w:pPr>
              <w:spacing w:line="1" w:lineRule="auto"/>
            </w:pPr>
          </w:p>
        </w:tc>
      </w:tr>
      <w:tr w:rsidR="00601E8F">
        <w:tc>
          <w:tcPr>
            <w:tcW w:w="3401" w:type="dxa"/>
            <w:vMerge w:val="restart"/>
            <w:tcMar>
              <w:top w:w="0" w:type="dxa"/>
              <w:left w:w="0" w:type="dxa"/>
              <w:bottom w:w="0" w:type="dxa"/>
              <w:right w:w="0" w:type="dxa"/>
            </w:tcMar>
            <w:vAlign w:val="center"/>
          </w:tcPr>
          <w:tbl>
            <w:tblPr>
              <w:tblOverlap w:val="never"/>
              <w:tblW w:w="3401" w:type="dxa"/>
              <w:tblLayout w:type="fixed"/>
              <w:tblCellMar>
                <w:left w:w="0" w:type="dxa"/>
                <w:right w:w="0" w:type="dxa"/>
              </w:tblCellMar>
              <w:tblLook w:val="01E0" w:firstRow="1" w:lastRow="1" w:firstColumn="1" w:lastColumn="1" w:noHBand="0" w:noVBand="0"/>
            </w:tblPr>
            <w:tblGrid>
              <w:gridCol w:w="3401"/>
            </w:tblGrid>
            <w:tr w:rsidR="00601E8F">
              <w:tc>
                <w:tcPr>
                  <w:tcW w:w="3401" w:type="dxa"/>
                  <w:tcMar>
                    <w:top w:w="0" w:type="dxa"/>
                    <w:left w:w="0" w:type="dxa"/>
                    <w:bottom w:w="0" w:type="dxa"/>
                    <w:right w:w="0" w:type="dxa"/>
                  </w:tcMar>
                </w:tcPr>
                <w:p w:rsidR="00601E8F" w:rsidRDefault="00C76F23">
                  <w:r>
                    <w:rPr>
                      <w:color w:val="000000"/>
                    </w:rPr>
                    <w:t>Начальник отдела бюджетного учета и отчетности - главный бухгалтер</w:t>
                  </w:r>
                </w:p>
              </w:tc>
            </w:tr>
          </w:tbl>
          <w:p w:rsidR="00601E8F" w:rsidRDefault="00601E8F">
            <w:pPr>
              <w:spacing w:line="1" w:lineRule="auto"/>
            </w:pPr>
          </w:p>
        </w:tc>
        <w:tc>
          <w:tcPr>
            <w:tcW w:w="1246" w:type="dxa"/>
            <w:gridSpan w:val="2"/>
            <w:vMerge w:val="restart"/>
            <w:tcBorders>
              <w:bottom w:val="single" w:sz="6" w:space="0" w:color="000000"/>
            </w:tcBorders>
            <w:tcMar>
              <w:top w:w="0" w:type="dxa"/>
              <w:left w:w="0" w:type="dxa"/>
              <w:bottom w:w="0" w:type="dxa"/>
              <w:right w:w="0" w:type="dxa"/>
            </w:tcMar>
          </w:tcPr>
          <w:p w:rsidR="00601E8F" w:rsidRDefault="00601E8F">
            <w:pPr>
              <w:spacing w:line="1" w:lineRule="auto"/>
            </w:pPr>
          </w:p>
        </w:tc>
        <w:tc>
          <w:tcPr>
            <w:tcW w:w="283" w:type="dxa"/>
            <w:tcMar>
              <w:top w:w="0" w:type="dxa"/>
              <w:left w:w="0" w:type="dxa"/>
              <w:bottom w:w="0" w:type="dxa"/>
              <w:right w:w="0" w:type="dxa"/>
            </w:tcMar>
          </w:tcPr>
          <w:p w:rsidR="00601E8F" w:rsidRDefault="00601E8F">
            <w:pPr>
              <w:spacing w:line="1" w:lineRule="auto"/>
            </w:pPr>
          </w:p>
        </w:tc>
        <w:tc>
          <w:tcPr>
            <w:tcW w:w="3968" w:type="dxa"/>
            <w:tcBorders>
              <w:bottom w:val="single" w:sz="6" w:space="0" w:color="000000"/>
            </w:tcBorders>
            <w:tcMar>
              <w:top w:w="0" w:type="dxa"/>
              <w:left w:w="0" w:type="dxa"/>
              <w:bottom w:w="0" w:type="dxa"/>
              <w:right w:w="0" w:type="dxa"/>
            </w:tcMar>
            <w:vAlign w:val="bottom"/>
          </w:tcPr>
          <w:p w:rsidR="00601E8F" w:rsidRDefault="00601E8F">
            <w:pPr>
              <w:rPr>
                <w:vanish/>
              </w:rPr>
            </w:pPr>
          </w:p>
          <w:tbl>
            <w:tblPr>
              <w:tblOverlap w:val="never"/>
              <w:tblW w:w="3968" w:type="dxa"/>
              <w:jc w:val="center"/>
              <w:tblLayout w:type="fixed"/>
              <w:tblCellMar>
                <w:left w:w="0" w:type="dxa"/>
                <w:right w:w="0" w:type="dxa"/>
              </w:tblCellMar>
              <w:tblLook w:val="01E0" w:firstRow="1" w:lastRow="1" w:firstColumn="1" w:lastColumn="1" w:noHBand="0" w:noVBand="0"/>
            </w:tblPr>
            <w:tblGrid>
              <w:gridCol w:w="3968"/>
            </w:tblGrid>
            <w:tr w:rsidR="00601E8F">
              <w:trPr>
                <w:jc w:val="center"/>
              </w:trPr>
              <w:tc>
                <w:tcPr>
                  <w:tcW w:w="3968" w:type="dxa"/>
                  <w:tcMar>
                    <w:top w:w="0" w:type="dxa"/>
                    <w:left w:w="0" w:type="dxa"/>
                    <w:bottom w:w="0" w:type="dxa"/>
                    <w:right w:w="0" w:type="dxa"/>
                  </w:tcMar>
                </w:tcPr>
                <w:p w:rsidR="00601E8F" w:rsidRDefault="00C76F23">
                  <w:pPr>
                    <w:jc w:val="center"/>
                  </w:pPr>
                  <w:r>
                    <w:rPr>
                      <w:color w:val="000000"/>
                      <w:sz w:val="16"/>
                      <w:szCs w:val="16"/>
                    </w:rPr>
                    <w:t>Н. И. Данилова</w:t>
                  </w:r>
                </w:p>
              </w:tc>
            </w:tr>
          </w:tbl>
          <w:p w:rsidR="00601E8F" w:rsidRDefault="00601E8F">
            <w:pPr>
              <w:spacing w:line="1" w:lineRule="auto"/>
            </w:pPr>
          </w:p>
        </w:tc>
      </w:tr>
      <w:tr w:rsidR="00601E8F">
        <w:trPr>
          <w:trHeight w:val="453"/>
        </w:trPr>
        <w:tc>
          <w:tcPr>
            <w:tcW w:w="3401" w:type="dxa"/>
            <w:vMerge/>
            <w:tcMar>
              <w:top w:w="0" w:type="dxa"/>
              <w:left w:w="0" w:type="dxa"/>
              <w:bottom w:w="0" w:type="dxa"/>
              <w:right w:w="0" w:type="dxa"/>
            </w:tcMar>
            <w:vAlign w:val="center"/>
          </w:tcPr>
          <w:p w:rsidR="00601E8F" w:rsidRDefault="00601E8F">
            <w:pPr>
              <w:spacing w:line="1" w:lineRule="auto"/>
            </w:pPr>
          </w:p>
        </w:tc>
        <w:tc>
          <w:tcPr>
            <w:tcW w:w="1246" w:type="dxa"/>
            <w:gridSpan w:val="2"/>
            <w:tcMar>
              <w:top w:w="0" w:type="dxa"/>
              <w:left w:w="0" w:type="dxa"/>
              <w:bottom w:w="0" w:type="dxa"/>
              <w:right w:w="0" w:type="dxa"/>
            </w:tcMar>
          </w:tcPr>
          <w:p w:rsidR="00601E8F" w:rsidRDefault="00C76F23">
            <w:pPr>
              <w:jc w:val="center"/>
              <w:rPr>
                <w:color w:val="000000"/>
                <w:sz w:val="14"/>
                <w:szCs w:val="14"/>
              </w:rPr>
            </w:pPr>
            <w:r>
              <w:rPr>
                <w:color w:val="000000"/>
                <w:sz w:val="14"/>
                <w:szCs w:val="14"/>
              </w:rPr>
              <w:t>(подпись)</w:t>
            </w:r>
          </w:p>
        </w:tc>
        <w:tc>
          <w:tcPr>
            <w:tcW w:w="283" w:type="dxa"/>
            <w:tcMar>
              <w:top w:w="0" w:type="dxa"/>
              <w:left w:w="0" w:type="dxa"/>
              <w:bottom w:w="0" w:type="dxa"/>
              <w:right w:w="0" w:type="dxa"/>
            </w:tcMar>
          </w:tcPr>
          <w:p w:rsidR="00601E8F" w:rsidRDefault="00601E8F">
            <w:pPr>
              <w:spacing w:line="1" w:lineRule="auto"/>
            </w:pPr>
          </w:p>
        </w:tc>
        <w:tc>
          <w:tcPr>
            <w:tcW w:w="3968" w:type="dxa"/>
            <w:tcMar>
              <w:top w:w="0" w:type="dxa"/>
              <w:left w:w="0" w:type="dxa"/>
              <w:bottom w:w="0" w:type="dxa"/>
              <w:right w:w="0" w:type="dxa"/>
            </w:tcMar>
          </w:tcPr>
          <w:p w:rsidR="00601E8F" w:rsidRDefault="00C76F23">
            <w:pPr>
              <w:jc w:val="center"/>
              <w:rPr>
                <w:color w:val="000000"/>
                <w:sz w:val="14"/>
                <w:szCs w:val="14"/>
              </w:rPr>
            </w:pPr>
            <w:r>
              <w:rPr>
                <w:color w:val="000000"/>
                <w:sz w:val="14"/>
                <w:szCs w:val="14"/>
              </w:rPr>
              <w:t>(расшифровка подписи)</w:t>
            </w:r>
          </w:p>
        </w:tc>
      </w:tr>
      <w:tr w:rsidR="00601E8F">
        <w:trPr>
          <w:trHeight w:val="230"/>
        </w:trPr>
        <w:tc>
          <w:tcPr>
            <w:tcW w:w="8898" w:type="dxa"/>
            <w:gridSpan w:val="5"/>
            <w:vMerge w:val="restart"/>
            <w:tcMar>
              <w:top w:w="0" w:type="dxa"/>
              <w:left w:w="0" w:type="dxa"/>
              <w:bottom w:w="0" w:type="dxa"/>
              <w:right w:w="0" w:type="dxa"/>
            </w:tcMar>
          </w:tcPr>
          <w:tbl>
            <w:tblPr>
              <w:tblOverlap w:val="never"/>
              <w:tblW w:w="8898" w:type="dxa"/>
              <w:tblLayout w:type="fixed"/>
              <w:tblCellMar>
                <w:left w:w="0" w:type="dxa"/>
                <w:right w:w="0" w:type="dxa"/>
              </w:tblCellMar>
              <w:tblLook w:val="01E0" w:firstRow="1" w:lastRow="1" w:firstColumn="1" w:lastColumn="1" w:noHBand="0" w:noVBand="0"/>
            </w:tblPr>
            <w:tblGrid>
              <w:gridCol w:w="8898"/>
            </w:tblGrid>
            <w:tr w:rsidR="00601E8F">
              <w:tc>
                <w:tcPr>
                  <w:tcW w:w="8898" w:type="dxa"/>
                  <w:tcMar>
                    <w:top w:w="0" w:type="dxa"/>
                    <w:left w:w="0" w:type="dxa"/>
                    <w:bottom w:w="0" w:type="dxa"/>
                    <w:right w:w="0" w:type="dxa"/>
                  </w:tcMar>
                </w:tcPr>
                <w:p w:rsidR="00601E8F" w:rsidRDefault="00601E8F"/>
              </w:tc>
            </w:tr>
          </w:tbl>
          <w:p w:rsidR="00601E8F" w:rsidRDefault="00601E8F">
            <w:pPr>
              <w:spacing w:line="1" w:lineRule="auto"/>
            </w:pPr>
          </w:p>
        </w:tc>
      </w:tr>
    </w:tbl>
    <w:p w:rsidR="00C76F23" w:rsidRDefault="00C76F23"/>
    <w:sectPr w:rsidR="00C76F23" w:rsidSect="00601E8F">
      <w:headerReference w:type="default" r:id="rId6"/>
      <w:footerReference w:type="default" r:id="rId7"/>
      <w:pgSz w:w="11905" w:h="16837"/>
      <w:pgMar w:top="1133" w:right="566" w:bottom="1133" w:left="1133" w:header="1133"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060" w:rsidRDefault="00073060" w:rsidP="00601E8F">
      <w:r>
        <w:separator/>
      </w:r>
    </w:p>
  </w:endnote>
  <w:endnote w:type="continuationSeparator" w:id="0">
    <w:p w:rsidR="00073060" w:rsidRDefault="00073060" w:rsidP="00601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601E8F">
      <w:tc>
        <w:tcPr>
          <w:tcW w:w="10421" w:type="dxa"/>
        </w:tcPr>
        <w:p w:rsidR="00601E8F" w:rsidRDefault="00601E8F">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060" w:rsidRDefault="00073060" w:rsidP="00601E8F">
      <w:r>
        <w:separator/>
      </w:r>
    </w:p>
  </w:footnote>
  <w:footnote w:type="continuationSeparator" w:id="0">
    <w:p w:rsidR="00073060" w:rsidRDefault="00073060" w:rsidP="00601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1" w:type="dxa"/>
      <w:tblLayout w:type="fixed"/>
      <w:tblLook w:val="01E0" w:firstRow="1" w:lastRow="1" w:firstColumn="1" w:lastColumn="1" w:noHBand="0" w:noVBand="0"/>
    </w:tblPr>
    <w:tblGrid>
      <w:gridCol w:w="10421"/>
    </w:tblGrid>
    <w:tr w:rsidR="00601E8F">
      <w:tc>
        <w:tcPr>
          <w:tcW w:w="10421" w:type="dxa"/>
        </w:tcPr>
        <w:p w:rsidR="00601E8F" w:rsidRDefault="00601E8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E8F"/>
    <w:rsid w:val="00073060"/>
    <w:rsid w:val="00601E8F"/>
    <w:rsid w:val="0068620D"/>
    <w:rsid w:val="00B218A3"/>
    <w:rsid w:val="00C76F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E94B98-2CF5-4A23-989B-1768D3BA5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601E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30</Pages>
  <Words>12784</Words>
  <Characters>72870</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KiNI</dc:creator>
  <cp:keywords/>
  <dc:description/>
  <cp:lastModifiedBy>KiNI</cp:lastModifiedBy>
  <cp:revision>3</cp:revision>
  <dcterms:created xsi:type="dcterms:W3CDTF">2019-03-27T11:22:00Z</dcterms:created>
  <dcterms:modified xsi:type="dcterms:W3CDTF">2019-03-29T07:02:00Z</dcterms:modified>
</cp:coreProperties>
</file>